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69538" w14:textId="77777777" w:rsidR="00D050C5" w:rsidRPr="00254C50" w:rsidRDefault="000D1DC8" w:rsidP="00254C50">
      <w:pPr>
        <w:spacing w:line="240" w:lineRule="auto"/>
        <w:ind w:left="1" w:hanging="3"/>
        <w:rPr>
          <w:b/>
          <w:bCs/>
          <w:sz w:val="28"/>
          <w:szCs w:val="28"/>
        </w:rPr>
      </w:pPr>
      <w:proofErr w:type="spellStart"/>
      <w:r w:rsidRPr="00254C50">
        <w:rPr>
          <w:b/>
          <w:bCs/>
          <w:sz w:val="28"/>
          <w:szCs w:val="28"/>
        </w:rPr>
        <w:t>Pengaruh</w:t>
      </w:r>
      <w:proofErr w:type="spellEnd"/>
      <w:r w:rsidRPr="00254C50">
        <w:rPr>
          <w:b/>
          <w:bCs/>
          <w:sz w:val="28"/>
          <w:szCs w:val="28"/>
        </w:rPr>
        <w:t xml:space="preserve"> </w:t>
      </w:r>
      <w:r w:rsidRPr="00254C50">
        <w:rPr>
          <w:b/>
          <w:bCs/>
          <w:i/>
          <w:iCs/>
          <w:sz w:val="28"/>
          <w:szCs w:val="28"/>
        </w:rPr>
        <w:t>Earnings Per Share</w:t>
      </w:r>
      <w:r w:rsidRPr="00254C50">
        <w:rPr>
          <w:b/>
          <w:bCs/>
          <w:sz w:val="28"/>
          <w:szCs w:val="28"/>
        </w:rPr>
        <w:t xml:space="preserve"> dan </w:t>
      </w:r>
      <w:r w:rsidRPr="00254C50">
        <w:rPr>
          <w:b/>
          <w:bCs/>
          <w:i/>
          <w:iCs/>
          <w:sz w:val="28"/>
          <w:szCs w:val="28"/>
        </w:rPr>
        <w:t>Dividend Per Share</w:t>
      </w:r>
      <w:r w:rsidRPr="00254C50">
        <w:rPr>
          <w:b/>
          <w:bCs/>
          <w:sz w:val="28"/>
          <w:szCs w:val="28"/>
        </w:rPr>
        <w:t xml:space="preserve"> </w:t>
      </w:r>
      <w:proofErr w:type="spellStart"/>
      <w:r w:rsidRPr="00254C50">
        <w:rPr>
          <w:b/>
          <w:bCs/>
          <w:sz w:val="28"/>
          <w:szCs w:val="28"/>
        </w:rPr>
        <w:t>Terhadap</w:t>
      </w:r>
      <w:proofErr w:type="spellEnd"/>
      <w:r w:rsidRPr="00254C50">
        <w:rPr>
          <w:b/>
          <w:bCs/>
          <w:sz w:val="28"/>
          <w:szCs w:val="28"/>
        </w:rPr>
        <w:t xml:space="preserve"> Nilai Perusahaan</w:t>
      </w:r>
      <w:r w:rsidR="00D050C5" w:rsidRPr="00254C50">
        <w:rPr>
          <w:b/>
          <w:bCs/>
          <w:sz w:val="28"/>
          <w:szCs w:val="28"/>
        </w:rPr>
        <w:t xml:space="preserve"> (Studi Kasus Pada </w:t>
      </w:r>
      <w:r w:rsidR="00D050C5" w:rsidRPr="00254C50">
        <w:rPr>
          <w:b/>
          <w:bCs/>
          <w:sz w:val="28"/>
          <w:szCs w:val="28"/>
          <w:lang w:val="en-ID"/>
        </w:rPr>
        <w:t xml:space="preserve">Perusahaan </w:t>
      </w:r>
      <w:proofErr w:type="spellStart"/>
      <w:r w:rsidR="00D050C5" w:rsidRPr="00254C50">
        <w:rPr>
          <w:b/>
          <w:bCs/>
          <w:sz w:val="28"/>
          <w:szCs w:val="28"/>
          <w:lang w:val="en-ID"/>
        </w:rPr>
        <w:t>Perbankan</w:t>
      </w:r>
      <w:proofErr w:type="spellEnd"/>
      <w:r w:rsidR="00D050C5" w:rsidRPr="00254C50">
        <w:rPr>
          <w:b/>
          <w:bCs/>
          <w:sz w:val="28"/>
          <w:szCs w:val="28"/>
          <w:lang w:val="en-ID"/>
        </w:rPr>
        <w:t xml:space="preserve"> Konvensional dan Syariah yang </w:t>
      </w:r>
      <w:proofErr w:type="spellStart"/>
      <w:r w:rsidR="00D050C5" w:rsidRPr="00254C50">
        <w:rPr>
          <w:b/>
          <w:bCs/>
          <w:sz w:val="28"/>
          <w:szCs w:val="28"/>
          <w:lang w:val="en-ID"/>
        </w:rPr>
        <w:t>Terdaftar</w:t>
      </w:r>
      <w:proofErr w:type="spellEnd"/>
      <w:r w:rsidR="00D050C5" w:rsidRPr="00254C50">
        <w:rPr>
          <w:b/>
          <w:bCs/>
          <w:sz w:val="28"/>
          <w:szCs w:val="28"/>
          <w:lang w:val="en-ID"/>
        </w:rPr>
        <w:t xml:space="preserve"> di Bursa </w:t>
      </w:r>
      <w:proofErr w:type="spellStart"/>
      <w:r w:rsidR="00D050C5" w:rsidRPr="00254C50">
        <w:rPr>
          <w:b/>
          <w:bCs/>
          <w:sz w:val="28"/>
          <w:szCs w:val="28"/>
          <w:lang w:val="en-ID"/>
        </w:rPr>
        <w:t>Efek</w:t>
      </w:r>
      <w:proofErr w:type="spellEnd"/>
      <w:r w:rsidR="00D050C5" w:rsidRPr="00254C50">
        <w:rPr>
          <w:b/>
          <w:bCs/>
          <w:sz w:val="28"/>
          <w:szCs w:val="28"/>
          <w:lang w:val="en-ID"/>
        </w:rPr>
        <w:t xml:space="preserve"> Indonesia </w:t>
      </w:r>
      <w:proofErr w:type="spellStart"/>
      <w:r w:rsidR="00D050C5" w:rsidRPr="00254C50">
        <w:rPr>
          <w:b/>
          <w:bCs/>
          <w:sz w:val="28"/>
          <w:szCs w:val="28"/>
          <w:lang w:val="en-ID"/>
        </w:rPr>
        <w:t>Periode</w:t>
      </w:r>
      <w:proofErr w:type="spellEnd"/>
      <w:r w:rsidR="00D050C5" w:rsidRPr="00254C50">
        <w:rPr>
          <w:b/>
          <w:bCs/>
          <w:sz w:val="28"/>
          <w:szCs w:val="28"/>
          <w:lang w:val="en-ID"/>
        </w:rPr>
        <w:t xml:space="preserve"> 2022-2024)</w:t>
      </w:r>
    </w:p>
    <w:p w14:paraId="6F524274" w14:textId="5E774376" w:rsidR="00AC281A" w:rsidRPr="000C0269" w:rsidRDefault="00AC281A" w:rsidP="00A5436E">
      <w:pPr>
        <w:spacing w:line="240" w:lineRule="auto"/>
        <w:ind w:left="0" w:hanging="2"/>
        <w:jc w:val="both"/>
        <w:rPr>
          <w:b/>
          <w:bCs/>
          <w:sz w:val="24"/>
          <w:szCs w:val="24"/>
        </w:rPr>
      </w:pPr>
    </w:p>
    <w:p w14:paraId="3DBD33FD" w14:textId="77777777" w:rsidR="00254C50" w:rsidRPr="000C0269" w:rsidRDefault="00254C50" w:rsidP="00254C50">
      <w:pPr>
        <w:pBdr>
          <w:top w:val="nil"/>
          <w:left w:val="nil"/>
          <w:bottom w:val="nil"/>
          <w:right w:val="nil"/>
          <w:between w:val="nil"/>
        </w:pBdr>
        <w:spacing w:line="240" w:lineRule="auto"/>
        <w:ind w:left="0" w:hanging="2"/>
        <w:rPr>
          <w:color w:val="000000"/>
          <w:sz w:val="24"/>
          <w:szCs w:val="24"/>
        </w:rPr>
      </w:pPr>
      <w:r w:rsidRPr="000C0269">
        <w:rPr>
          <w:b/>
          <w:color w:val="000000"/>
          <w:sz w:val="24"/>
          <w:szCs w:val="24"/>
        </w:rPr>
        <w:t xml:space="preserve">Zahra </w:t>
      </w:r>
      <w:proofErr w:type="spellStart"/>
      <w:r w:rsidRPr="000C0269">
        <w:rPr>
          <w:b/>
          <w:color w:val="000000"/>
          <w:sz w:val="24"/>
          <w:szCs w:val="24"/>
        </w:rPr>
        <w:t>Tsara</w:t>
      </w:r>
      <w:proofErr w:type="spellEnd"/>
      <w:r w:rsidRPr="000C0269">
        <w:rPr>
          <w:b/>
          <w:color w:val="000000"/>
          <w:sz w:val="24"/>
          <w:szCs w:val="24"/>
        </w:rPr>
        <w:t xml:space="preserve"> Amany</w:t>
      </w:r>
      <w:r w:rsidRPr="000C0269">
        <w:rPr>
          <w:color w:val="000000"/>
          <w:sz w:val="24"/>
          <w:szCs w:val="24"/>
        </w:rPr>
        <w:br/>
        <w:t xml:space="preserve">Program Studi </w:t>
      </w:r>
      <w:proofErr w:type="spellStart"/>
      <w:r w:rsidRPr="000C0269">
        <w:rPr>
          <w:color w:val="000000"/>
          <w:sz w:val="24"/>
          <w:szCs w:val="24"/>
        </w:rPr>
        <w:t>Akuntansi</w:t>
      </w:r>
      <w:proofErr w:type="spellEnd"/>
      <w:r w:rsidRPr="000C0269">
        <w:rPr>
          <w:color w:val="000000"/>
          <w:sz w:val="24"/>
          <w:szCs w:val="24"/>
        </w:rPr>
        <w:t xml:space="preserve">, </w:t>
      </w:r>
      <w:proofErr w:type="spellStart"/>
      <w:r w:rsidRPr="000C0269">
        <w:rPr>
          <w:color w:val="000000"/>
          <w:sz w:val="24"/>
          <w:szCs w:val="24"/>
        </w:rPr>
        <w:t>Fakultas</w:t>
      </w:r>
      <w:proofErr w:type="spellEnd"/>
      <w:r w:rsidRPr="000C0269">
        <w:rPr>
          <w:color w:val="000000"/>
          <w:sz w:val="24"/>
          <w:szCs w:val="24"/>
        </w:rPr>
        <w:t xml:space="preserve"> Ekonomi dan </w:t>
      </w:r>
      <w:proofErr w:type="spellStart"/>
      <w:r w:rsidRPr="000C0269">
        <w:rPr>
          <w:color w:val="000000"/>
          <w:sz w:val="24"/>
          <w:szCs w:val="24"/>
        </w:rPr>
        <w:t>Bisnis</w:t>
      </w:r>
      <w:proofErr w:type="spellEnd"/>
      <w:r w:rsidRPr="000C0269">
        <w:rPr>
          <w:color w:val="000000"/>
          <w:sz w:val="24"/>
          <w:szCs w:val="24"/>
        </w:rPr>
        <w:t xml:space="preserve">, Universitas </w:t>
      </w:r>
      <w:proofErr w:type="spellStart"/>
      <w:r w:rsidRPr="000C0269">
        <w:rPr>
          <w:color w:val="000000"/>
          <w:sz w:val="24"/>
          <w:szCs w:val="24"/>
        </w:rPr>
        <w:t>Widyatama</w:t>
      </w:r>
      <w:proofErr w:type="spellEnd"/>
      <w:r w:rsidRPr="000C0269">
        <w:rPr>
          <w:color w:val="000000"/>
          <w:sz w:val="24"/>
          <w:szCs w:val="24"/>
        </w:rPr>
        <w:t xml:space="preserve"> </w:t>
      </w:r>
    </w:p>
    <w:p w14:paraId="1E80559E" w14:textId="77777777" w:rsidR="00254C50" w:rsidRPr="000C0269" w:rsidRDefault="00254C50" w:rsidP="00254C50">
      <w:pPr>
        <w:pBdr>
          <w:top w:val="nil"/>
          <w:left w:val="nil"/>
          <w:bottom w:val="nil"/>
          <w:right w:val="nil"/>
          <w:between w:val="nil"/>
        </w:pBdr>
        <w:spacing w:line="240" w:lineRule="auto"/>
        <w:ind w:left="0" w:hanging="2"/>
        <w:rPr>
          <w:color w:val="000000"/>
          <w:sz w:val="24"/>
          <w:szCs w:val="24"/>
        </w:rPr>
      </w:pPr>
      <w:hyperlink r:id="rId8" w:history="1">
        <w:r w:rsidRPr="000C0269">
          <w:rPr>
            <w:rStyle w:val="Hyperlink"/>
            <w:sz w:val="24"/>
            <w:szCs w:val="24"/>
          </w:rPr>
          <w:t xml:space="preserve">zahra.amany@widyatama.ac.id </w:t>
        </w:r>
      </w:hyperlink>
      <w:r w:rsidRPr="000C0269">
        <w:rPr>
          <w:color w:val="000000"/>
          <w:sz w:val="24"/>
          <w:szCs w:val="24"/>
        </w:rPr>
        <w:br/>
      </w:r>
      <w:r w:rsidRPr="000C0269">
        <w:rPr>
          <w:color w:val="000000"/>
          <w:sz w:val="24"/>
          <w:szCs w:val="24"/>
        </w:rPr>
        <w:br/>
      </w:r>
      <w:proofErr w:type="spellStart"/>
      <w:r w:rsidRPr="000C0269">
        <w:rPr>
          <w:b/>
          <w:color w:val="000000"/>
          <w:sz w:val="24"/>
          <w:szCs w:val="24"/>
        </w:rPr>
        <w:t>Apriwandi</w:t>
      </w:r>
      <w:proofErr w:type="spellEnd"/>
      <w:r w:rsidRPr="000C0269">
        <w:rPr>
          <w:color w:val="000000"/>
          <w:sz w:val="24"/>
          <w:szCs w:val="24"/>
        </w:rPr>
        <w:br/>
        <w:t xml:space="preserve">Program Studi </w:t>
      </w:r>
      <w:proofErr w:type="spellStart"/>
      <w:r w:rsidRPr="000C0269">
        <w:rPr>
          <w:color w:val="000000"/>
          <w:sz w:val="24"/>
          <w:szCs w:val="24"/>
        </w:rPr>
        <w:t>Akuntansi</w:t>
      </w:r>
      <w:proofErr w:type="spellEnd"/>
      <w:r w:rsidRPr="000C0269">
        <w:rPr>
          <w:color w:val="000000"/>
          <w:sz w:val="24"/>
          <w:szCs w:val="24"/>
        </w:rPr>
        <w:t xml:space="preserve">, </w:t>
      </w:r>
      <w:proofErr w:type="spellStart"/>
      <w:r w:rsidRPr="000C0269">
        <w:rPr>
          <w:color w:val="000000"/>
          <w:sz w:val="24"/>
          <w:szCs w:val="24"/>
        </w:rPr>
        <w:t>Fakultas</w:t>
      </w:r>
      <w:proofErr w:type="spellEnd"/>
      <w:r w:rsidRPr="000C0269">
        <w:rPr>
          <w:color w:val="000000"/>
          <w:sz w:val="24"/>
          <w:szCs w:val="24"/>
        </w:rPr>
        <w:t xml:space="preserve"> Ekonomi dan </w:t>
      </w:r>
      <w:proofErr w:type="spellStart"/>
      <w:r w:rsidRPr="000C0269">
        <w:rPr>
          <w:color w:val="000000"/>
          <w:sz w:val="24"/>
          <w:szCs w:val="24"/>
        </w:rPr>
        <w:t>Bisnis</w:t>
      </w:r>
      <w:proofErr w:type="spellEnd"/>
      <w:r w:rsidRPr="000C0269">
        <w:rPr>
          <w:color w:val="000000"/>
          <w:sz w:val="24"/>
          <w:szCs w:val="24"/>
        </w:rPr>
        <w:t xml:space="preserve">, Universitas </w:t>
      </w:r>
      <w:proofErr w:type="spellStart"/>
      <w:r w:rsidRPr="000C0269">
        <w:rPr>
          <w:color w:val="000000"/>
          <w:sz w:val="24"/>
          <w:szCs w:val="24"/>
        </w:rPr>
        <w:t>Widyatama</w:t>
      </w:r>
      <w:proofErr w:type="spellEnd"/>
      <w:r w:rsidRPr="000C0269">
        <w:rPr>
          <w:color w:val="000000"/>
          <w:sz w:val="24"/>
          <w:szCs w:val="24"/>
        </w:rPr>
        <w:t xml:space="preserve"> </w:t>
      </w:r>
    </w:p>
    <w:p w14:paraId="3C6146AC" w14:textId="77777777" w:rsidR="00254C50" w:rsidRPr="000C0269" w:rsidRDefault="00254C50" w:rsidP="00254C50">
      <w:pPr>
        <w:pBdr>
          <w:top w:val="nil"/>
          <w:left w:val="nil"/>
          <w:bottom w:val="nil"/>
          <w:right w:val="nil"/>
          <w:between w:val="nil"/>
        </w:pBdr>
        <w:spacing w:line="240" w:lineRule="auto"/>
        <w:ind w:left="0" w:hanging="2"/>
        <w:rPr>
          <w:color w:val="000000"/>
          <w:sz w:val="24"/>
          <w:szCs w:val="24"/>
        </w:rPr>
      </w:pPr>
      <w:hyperlink r:id="rId9" w:history="1">
        <w:r w:rsidRPr="000C0269">
          <w:rPr>
            <w:rStyle w:val="Hyperlink"/>
            <w:sz w:val="24"/>
            <w:szCs w:val="24"/>
          </w:rPr>
          <w:t>apri.wandi@widyatama.ac.id</w:t>
        </w:r>
      </w:hyperlink>
      <w:r w:rsidRPr="000C0269">
        <w:rPr>
          <w:sz w:val="24"/>
          <w:szCs w:val="24"/>
        </w:rPr>
        <w:t xml:space="preserve"> </w:t>
      </w:r>
    </w:p>
    <w:p w14:paraId="0F39791D" w14:textId="495D1EA1" w:rsidR="00ED08B9" w:rsidRPr="000C0269" w:rsidRDefault="00ED08B9" w:rsidP="00A5436E">
      <w:pPr>
        <w:pStyle w:val="NoSpacing"/>
        <w:ind w:leftChars="0" w:left="0" w:firstLineChars="0" w:firstLine="0"/>
        <w:rPr>
          <w:sz w:val="24"/>
          <w:szCs w:val="24"/>
        </w:rPr>
      </w:pPr>
    </w:p>
    <w:tbl>
      <w:tblPr>
        <w:tblStyle w:val="a"/>
        <w:tblW w:w="8613" w:type="dxa"/>
        <w:tblLayout w:type="fixed"/>
        <w:tblLook w:val="0000" w:firstRow="0" w:lastRow="0" w:firstColumn="0" w:lastColumn="0" w:noHBand="0" w:noVBand="0"/>
      </w:tblPr>
      <w:tblGrid>
        <w:gridCol w:w="1526"/>
        <w:gridCol w:w="7087"/>
      </w:tblGrid>
      <w:tr w:rsidR="002B4141" w:rsidRPr="000C0269" w14:paraId="2115CC7F" w14:textId="77777777">
        <w:tc>
          <w:tcPr>
            <w:tcW w:w="1526" w:type="dxa"/>
            <w:shd w:val="clear" w:color="auto" w:fill="F2F2F2"/>
          </w:tcPr>
          <w:p w14:paraId="2AE7FC84" w14:textId="77777777" w:rsidR="002B4141" w:rsidRPr="000C0269" w:rsidRDefault="00092A9E" w:rsidP="00A5436E">
            <w:pPr>
              <w:spacing w:line="240" w:lineRule="auto"/>
              <w:ind w:left="0" w:hanging="2"/>
              <w:rPr>
                <w:sz w:val="24"/>
                <w:szCs w:val="24"/>
              </w:rPr>
            </w:pPr>
            <w:r w:rsidRPr="000C0269">
              <w:rPr>
                <w:sz w:val="24"/>
                <w:szCs w:val="24"/>
              </w:rPr>
              <w:t xml:space="preserve"> </w:t>
            </w:r>
            <w:proofErr w:type="spellStart"/>
            <w:r w:rsidRPr="000C0269">
              <w:rPr>
                <w:b/>
                <w:sz w:val="24"/>
                <w:szCs w:val="24"/>
              </w:rPr>
              <w:t>Abstrak</w:t>
            </w:r>
            <w:proofErr w:type="spellEnd"/>
          </w:p>
        </w:tc>
        <w:tc>
          <w:tcPr>
            <w:tcW w:w="7087" w:type="dxa"/>
            <w:shd w:val="clear" w:color="auto" w:fill="F2F2F2"/>
          </w:tcPr>
          <w:p w14:paraId="5D7C52C5" w14:textId="77777777" w:rsidR="002B4141" w:rsidRDefault="00012058" w:rsidP="00A5436E">
            <w:pPr>
              <w:spacing w:line="240" w:lineRule="auto"/>
              <w:ind w:left="0" w:hanging="2"/>
              <w:jc w:val="both"/>
              <w:rPr>
                <w:sz w:val="24"/>
                <w:szCs w:val="24"/>
              </w:rPr>
            </w:pPr>
            <w:proofErr w:type="spellStart"/>
            <w:r w:rsidRPr="00012058">
              <w:rPr>
                <w:sz w:val="24"/>
                <w:szCs w:val="24"/>
              </w:rPr>
              <w:t>Penelitian</w:t>
            </w:r>
            <w:proofErr w:type="spellEnd"/>
            <w:r w:rsidRPr="00012058">
              <w:rPr>
                <w:sz w:val="24"/>
                <w:szCs w:val="24"/>
              </w:rPr>
              <w:t xml:space="preserve"> </w:t>
            </w:r>
            <w:proofErr w:type="spellStart"/>
            <w:r w:rsidRPr="00012058">
              <w:rPr>
                <w:sz w:val="24"/>
                <w:szCs w:val="24"/>
              </w:rPr>
              <w:t>ini</w:t>
            </w:r>
            <w:proofErr w:type="spellEnd"/>
            <w:r w:rsidRPr="00012058">
              <w:rPr>
                <w:sz w:val="24"/>
                <w:szCs w:val="24"/>
              </w:rPr>
              <w:t xml:space="preserve"> </w:t>
            </w:r>
            <w:proofErr w:type="spellStart"/>
            <w:r w:rsidRPr="00012058">
              <w:rPr>
                <w:sz w:val="24"/>
                <w:szCs w:val="24"/>
              </w:rPr>
              <w:t>bertujuan</w:t>
            </w:r>
            <w:proofErr w:type="spellEnd"/>
            <w:r w:rsidRPr="00012058">
              <w:rPr>
                <w:sz w:val="24"/>
                <w:szCs w:val="24"/>
              </w:rPr>
              <w:t xml:space="preserve"> </w:t>
            </w:r>
            <w:proofErr w:type="spellStart"/>
            <w:r w:rsidRPr="00012058">
              <w:rPr>
                <w:sz w:val="24"/>
                <w:szCs w:val="24"/>
              </w:rPr>
              <w:t>untuk</w:t>
            </w:r>
            <w:proofErr w:type="spellEnd"/>
            <w:r w:rsidRPr="00012058">
              <w:rPr>
                <w:sz w:val="24"/>
                <w:szCs w:val="24"/>
              </w:rPr>
              <w:t xml:space="preserve"> </w:t>
            </w:r>
            <w:proofErr w:type="spellStart"/>
            <w:r w:rsidRPr="00012058">
              <w:rPr>
                <w:sz w:val="24"/>
                <w:szCs w:val="24"/>
              </w:rPr>
              <w:t>menganalisis</w:t>
            </w:r>
            <w:proofErr w:type="spellEnd"/>
            <w:r w:rsidRPr="00012058">
              <w:rPr>
                <w:sz w:val="24"/>
                <w:szCs w:val="24"/>
              </w:rPr>
              <w:t xml:space="preserve"> </w:t>
            </w:r>
            <w:proofErr w:type="spellStart"/>
            <w:r w:rsidRPr="00012058">
              <w:rPr>
                <w:sz w:val="24"/>
                <w:szCs w:val="24"/>
              </w:rPr>
              <w:t>pengaruh</w:t>
            </w:r>
            <w:proofErr w:type="spellEnd"/>
            <w:r w:rsidRPr="00012058">
              <w:rPr>
                <w:sz w:val="24"/>
                <w:szCs w:val="24"/>
              </w:rPr>
              <w:t xml:space="preserve"> Earnings per Share (EPS) dan Dividend per Share (DPS) </w:t>
            </w:r>
            <w:proofErr w:type="spellStart"/>
            <w:r w:rsidRPr="00012058">
              <w:rPr>
                <w:sz w:val="24"/>
                <w:szCs w:val="24"/>
              </w:rPr>
              <w:t>terhadap</w:t>
            </w:r>
            <w:proofErr w:type="spellEnd"/>
            <w:r w:rsidRPr="00012058">
              <w:rPr>
                <w:sz w:val="24"/>
                <w:szCs w:val="24"/>
              </w:rPr>
              <w:t xml:space="preserve"> </w:t>
            </w:r>
            <w:proofErr w:type="spellStart"/>
            <w:r w:rsidRPr="00012058">
              <w:rPr>
                <w:sz w:val="24"/>
                <w:szCs w:val="24"/>
              </w:rPr>
              <w:t>nilai</w:t>
            </w:r>
            <w:proofErr w:type="spellEnd"/>
            <w:r w:rsidRPr="00012058">
              <w:rPr>
                <w:sz w:val="24"/>
                <w:szCs w:val="24"/>
              </w:rPr>
              <w:t xml:space="preserve"> </w:t>
            </w:r>
            <w:proofErr w:type="spellStart"/>
            <w:r w:rsidRPr="00012058">
              <w:rPr>
                <w:sz w:val="24"/>
                <w:szCs w:val="24"/>
              </w:rPr>
              <w:t>perusahaan</w:t>
            </w:r>
            <w:proofErr w:type="spellEnd"/>
            <w:r w:rsidRPr="00012058">
              <w:rPr>
                <w:sz w:val="24"/>
                <w:szCs w:val="24"/>
              </w:rPr>
              <w:t xml:space="preserve"> yang </w:t>
            </w:r>
            <w:proofErr w:type="spellStart"/>
            <w:r w:rsidRPr="00012058">
              <w:rPr>
                <w:sz w:val="24"/>
                <w:szCs w:val="24"/>
              </w:rPr>
              <w:t>diproksikan</w:t>
            </w:r>
            <w:proofErr w:type="spellEnd"/>
            <w:r w:rsidRPr="00012058">
              <w:rPr>
                <w:sz w:val="24"/>
                <w:szCs w:val="24"/>
              </w:rPr>
              <w:t xml:space="preserve"> </w:t>
            </w:r>
            <w:proofErr w:type="spellStart"/>
            <w:r w:rsidRPr="00012058">
              <w:rPr>
                <w:sz w:val="24"/>
                <w:szCs w:val="24"/>
              </w:rPr>
              <w:t>dengan</w:t>
            </w:r>
            <w:proofErr w:type="spellEnd"/>
            <w:r w:rsidRPr="00012058">
              <w:rPr>
                <w:sz w:val="24"/>
                <w:szCs w:val="24"/>
              </w:rPr>
              <w:t xml:space="preserve"> Tobin’s Q pada </w:t>
            </w:r>
            <w:proofErr w:type="spellStart"/>
            <w:r w:rsidRPr="00012058">
              <w:rPr>
                <w:sz w:val="24"/>
                <w:szCs w:val="24"/>
              </w:rPr>
              <w:t>perbankan</w:t>
            </w:r>
            <w:proofErr w:type="spellEnd"/>
            <w:r w:rsidRPr="00012058">
              <w:rPr>
                <w:sz w:val="24"/>
                <w:szCs w:val="24"/>
              </w:rPr>
              <w:t xml:space="preserve"> </w:t>
            </w:r>
            <w:proofErr w:type="spellStart"/>
            <w:r w:rsidRPr="00012058">
              <w:rPr>
                <w:sz w:val="24"/>
                <w:szCs w:val="24"/>
              </w:rPr>
              <w:t>konvensional</w:t>
            </w:r>
            <w:proofErr w:type="spellEnd"/>
            <w:r w:rsidRPr="00012058">
              <w:rPr>
                <w:sz w:val="24"/>
                <w:szCs w:val="24"/>
              </w:rPr>
              <w:t xml:space="preserve"> dan syariah yang </w:t>
            </w:r>
            <w:proofErr w:type="spellStart"/>
            <w:r w:rsidRPr="00012058">
              <w:rPr>
                <w:sz w:val="24"/>
                <w:szCs w:val="24"/>
              </w:rPr>
              <w:t>tercatat</w:t>
            </w:r>
            <w:proofErr w:type="spellEnd"/>
            <w:r w:rsidRPr="00012058">
              <w:rPr>
                <w:sz w:val="24"/>
                <w:szCs w:val="24"/>
              </w:rPr>
              <w:t xml:space="preserve"> di Bursa </w:t>
            </w:r>
            <w:proofErr w:type="spellStart"/>
            <w:r w:rsidRPr="00012058">
              <w:rPr>
                <w:sz w:val="24"/>
                <w:szCs w:val="24"/>
              </w:rPr>
              <w:t>Efek</w:t>
            </w:r>
            <w:proofErr w:type="spellEnd"/>
            <w:r w:rsidRPr="00012058">
              <w:rPr>
                <w:sz w:val="24"/>
                <w:szCs w:val="24"/>
              </w:rPr>
              <w:t xml:space="preserve"> Indonesia </w:t>
            </w:r>
            <w:proofErr w:type="spellStart"/>
            <w:r w:rsidRPr="00012058">
              <w:rPr>
                <w:sz w:val="24"/>
                <w:szCs w:val="24"/>
              </w:rPr>
              <w:t>selama</w:t>
            </w:r>
            <w:proofErr w:type="spellEnd"/>
            <w:r w:rsidRPr="00012058">
              <w:rPr>
                <w:sz w:val="24"/>
                <w:szCs w:val="24"/>
              </w:rPr>
              <w:t xml:space="preserve"> </w:t>
            </w:r>
            <w:proofErr w:type="spellStart"/>
            <w:r w:rsidRPr="00012058">
              <w:rPr>
                <w:sz w:val="24"/>
                <w:szCs w:val="24"/>
              </w:rPr>
              <w:t>periode</w:t>
            </w:r>
            <w:proofErr w:type="spellEnd"/>
            <w:r w:rsidRPr="00012058">
              <w:rPr>
                <w:sz w:val="24"/>
                <w:szCs w:val="24"/>
              </w:rPr>
              <w:t xml:space="preserve"> 2022–2024. </w:t>
            </w:r>
            <w:proofErr w:type="spellStart"/>
            <w:r w:rsidRPr="00012058">
              <w:rPr>
                <w:sz w:val="24"/>
                <w:szCs w:val="24"/>
              </w:rPr>
              <w:t>Penelitian</w:t>
            </w:r>
            <w:proofErr w:type="spellEnd"/>
            <w:r w:rsidRPr="00012058">
              <w:rPr>
                <w:sz w:val="24"/>
                <w:szCs w:val="24"/>
              </w:rPr>
              <w:t xml:space="preserve"> </w:t>
            </w:r>
            <w:proofErr w:type="spellStart"/>
            <w:r w:rsidRPr="00012058">
              <w:rPr>
                <w:sz w:val="24"/>
                <w:szCs w:val="24"/>
              </w:rPr>
              <w:t>ini</w:t>
            </w:r>
            <w:proofErr w:type="spellEnd"/>
            <w:r w:rsidRPr="00012058">
              <w:rPr>
                <w:sz w:val="24"/>
                <w:szCs w:val="24"/>
              </w:rPr>
              <w:t xml:space="preserve"> </w:t>
            </w:r>
            <w:proofErr w:type="spellStart"/>
            <w:r w:rsidRPr="00012058">
              <w:rPr>
                <w:sz w:val="24"/>
                <w:szCs w:val="24"/>
              </w:rPr>
              <w:t>menggunakan</w:t>
            </w:r>
            <w:proofErr w:type="spellEnd"/>
            <w:r w:rsidRPr="00012058">
              <w:rPr>
                <w:sz w:val="24"/>
                <w:szCs w:val="24"/>
              </w:rPr>
              <w:t xml:space="preserve"> </w:t>
            </w:r>
            <w:proofErr w:type="spellStart"/>
            <w:r w:rsidRPr="00012058">
              <w:rPr>
                <w:sz w:val="24"/>
                <w:szCs w:val="24"/>
              </w:rPr>
              <w:t>pendekatan</w:t>
            </w:r>
            <w:proofErr w:type="spellEnd"/>
            <w:r w:rsidRPr="00012058">
              <w:rPr>
                <w:sz w:val="24"/>
                <w:szCs w:val="24"/>
              </w:rPr>
              <w:t xml:space="preserve"> </w:t>
            </w:r>
            <w:proofErr w:type="spellStart"/>
            <w:r w:rsidRPr="00012058">
              <w:rPr>
                <w:sz w:val="24"/>
                <w:szCs w:val="24"/>
              </w:rPr>
              <w:t>kuantitatif</w:t>
            </w:r>
            <w:proofErr w:type="spellEnd"/>
            <w:r w:rsidRPr="00012058">
              <w:rPr>
                <w:sz w:val="24"/>
                <w:szCs w:val="24"/>
              </w:rPr>
              <w:t xml:space="preserve"> </w:t>
            </w:r>
            <w:proofErr w:type="spellStart"/>
            <w:r w:rsidRPr="00012058">
              <w:rPr>
                <w:sz w:val="24"/>
                <w:szCs w:val="24"/>
              </w:rPr>
              <w:t>deskriptif</w:t>
            </w:r>
            <w:proofErr w:type="spellEnd"/>
            <w:r w:rsidRPr="00012058">
              <w:rPr>
                <w:sz w:val="24"/>
                <w:szCs w:val="24"/>
              </w:rPr>
              <w:t xml:space="preserve"> </w:t>
            </w:r>
            <w:proofErr w:type="spellStart"/>
            <w:r w:rsidRPr="00012058">
              <w:rPr>
                <w:sz w:val="24"/>
                <w:szCs w:val="24"/>
              </w:rPr>
              <w:t>dengan</w:t>
            </w:r>
            <w:proofErr w:type="spellEnd"/>
            <w:r w:rsidRPr="00012058">
              <w:rPr>
                <w:sz w:val="24"/>
                <w:szCs w:val="24"/>
              </w:rPr>
              <w:t xml:space="preserve"> data </w:t>
            </w:r>
            <w:proofErr w:type="spellStart"/>
            <w:r w:rsidRPr="00012058">
              <w:rPr>
                <w:sz w:val="24"/>
                <w:szCs w:val="24"/>
              </w:rPr>
              <w:t>sekunder</w:t>
            </w:r>
            <w:proofErr w:type="spellEnd"/>
            <w:r w:rsidRPr="00012058">
              <w:rPr>
                <w:sz w:val="24"/>
                <w:szCs w:val="24"/>
              </w:rPr>
              <w:t xml:space="preserve"> </w:t>
            </w:r>
            <w:proofErr w:type="spellStart"/>
            <w:r w:rsidRPr="00012058">
              <w:rPr>
                <w:sz w:val="24"/>
                <w:szCs w:val="24"/>
              </w:rPr>
              <w:t>berupa</w:t>
            </w:r>
            <w:proofErr w:type="spellEnd"/>
            <w:r w:rsidRPr="00012058">
              <w:rPr>
                <w:sz w:val="24"/>
                <w:szCs w:val="24"/>
              </w:rPr>
              <w:t xml:space="preserve"> </w:t>
            </w:r>
            <w:proofErr w:type="spellStart"/>
            <w:r w:rsidRPr="00012058">
              <w:rPr>
                <w:sz w:val="24"/>
                <w:szCs w:val="24"/>
              </w:rPr>
              <w:t>laporan</w:t>
            </w:r>
            <w:proofErr w:type="spellEnd"/>
            <w:r w:rsidRPr="00012058">
              <w:rPr>
                <w:sz w:val="24"/>
                <w:szCs w:val="24"/>
              </w:rPr>
              <w:t xml:space="preserve"> </w:t>
            </w:r>
            <w:proofErr w:type="spellStart"/>
            <w:r w:rsidRPr="00012058">
              <w:rPr>
                <w:sz w:val="24"/>
                <w:szCs w:val="24"/>
              </w:rPr>
              <w:t>keuangan</w:t>
            </w:r>
            <w:proofErr w:type="spellEnd"/>
            <w:r w:rsidRPr="00012058">
              <w:rPr>
                <w:sz w:val="24"/>
                <w:szCs w:val="24"/>
              </w:rPr>
              <w:t xml:space="preserve">, yang </w:t>
            </w:r>
            <w:proofErr w:type="spellStart"/>
            <w:r w:rsidRPr="00012058">
              <w:rPr>
                <w:sz w:val="24"/>
                <w:szCs w:val="24"/>
              </w:rPr>
              <w:t>dianalisis</w:t>
            </w:r>
            <w:proofErr w:type="spellEnd"/>
            <w:r w:rsidRPr="00012058">
              <w:rPr>
                <w:sz w:val="24"/>
                <w:szCs w:val="24"/>
              </w:rPr>
              <w:t xml:space="preserve"> </w:t>
            </w:r>
            <w:proofErr w:type="spellStart"/>
            <w:r w:rsidRPr="00012058">
              <w:rPr>
                <w:sz w:val="24"/>
                <w:szCs w:val="24"/>
              </w:rPr>
              <w:t>menggunakan</w:t>
            </w:r>
            <w:proofErr w:type="spellEnd"/>
            <w:r w:rsidRPr="00012058">
              <w:rPr>
                <w:sz w:val="24"/>
                <w:szCs w:val="24"/>
              </w:rPr>
              <w:t xml:space="preserve"> </w:t>
            </w:r>
            <w:proofErr w:type="spellStart"/>
            <w:r w:rsidRPr="00012058">
              <w:rPr>
                <w:sz w:val="24"/>
                <w:szCs w:val="24"/>
              </w:rPr>
              <w:t>regresi</w:t>
            </w:r>
            <w:proofErr w:type="spellEnd"/>
            <w:r w:rsidRPr="00012058">
              <w:rPr>
                <w:sz w:val="24"/>
                <w:szCs w:val="24"/>
              </w:rPr>
              <w:t xml:space="preserve"> data panel Fixed Effect Model </w:t>
            </w:r>
            <w:proofErr w:type="spellStart"/>
            <w:r w:rsidRPr="00012058">
              <w:rPr>
                <w:sz w:val="24"/>
                <w:szCs w:val="24"/>
              </w:rPr>
              <w:t>dengan</w:t>
            </w:r>
            <w:proofErr w:type="spellEnd"/>
            <w:r w:rsidRPr="00012058">
              <w:rPr>
                <w:sz w:val="24"/>
                <w:szCs w:val="24"/>
              </w:rPr>
              <w:t xml:space="preserve"> </w:t>
            </w:r>
            <w:proofErr w:type="spellStart"/>
            <w:r w:rsidRPr="00012058">
              <w:rPr>
                <w:sz w:val="24"/>
                <w:szCs w:val="24"/>
              </w:rPr>
              <w:t>koreksi</w:t>
            </w:r>
            <w:proofErr w:type="spellEnd"/>
            <w:r w:rsidRPr="00012058">
              <w:rPr>
                <w:sz w:val="24"/>
                <w:szCs w:val="24"/>
              </w:rPr>
              <w:t xml:space="preserve"> White Cross-Section robust </w:t>
            </w:r>
            <w:proofErr w:type="spellStart"/>
            <w:r w:rsidRPr="00012058">
              <w:rPr>
                <w:sz w:val="24"/>
                <w:szCs w:val="24"/>
              </w:rPr>
              <w:t>melalui</w:t>
            </w:r>
            <w:proofErr w:type="spellEnd"/>
            <w:r w:rsidRPr="00012058">
              <w:rPr>
                <w:sz w:val="24"/>
                <w:szCs w:val="24"/>
              </w:rPr>
              <w:t xml:space="preserve"> EViews 12. Sampel </w:t>
            </w:r>
            <w:proofErr w:type="spellStart"/>
            <w:r w:rsidRPr="00012058">
              <w:rPr>
                <w:sz w:val="24"/>
                <w:szCs w:val="24"/>
              </w:rPr>
              <w:t>penelitian</w:t>
            </w:r>
            <w:proofErr w:type="spellEnd"/>
            <w:r w:rsidRPr="00012058">
              <w:rPr>
                <w:sz w:val="24"/>
                <w:szCs w:val="24"/>
              </w:rPr>
              <w:t xml:space="preserve"> </w:t>
            </w:r>
            <w:proofErr w:type="spellStart"/>
            <w:r w:rsidRPr="00012058">
              <w:rPr>
                <w:sz w:val="24"/>
                <w:szCs w:val="24"/>
              </w:rPr>
              <w:t>terdiri</w:t>
            </w:r>
            <w:proofErr w:type="spellEnd"/>
            <w:r w:rsidRPr="00012058">
              <w:rPr>
                <w:sz w:val="24"/>
                <w:szCs w:val="24"/>
              </w:rPr>
              <w:t xml:space="preserve"> </w:t>
            </w:r>
            <w:proofErr w:type="spellStart"/>
            <w:r w:rsidRPr="00012058">
              <w:rPr>
                <w:sz w:val="24"/>
                <w:szCs w:val="24"/>
              </w:rPr>
              <w:t>dari</w:t>
            </w:r>
            <w:proofErr w:type="spellEnd"/>
            <w:r w:rsidRPr="00012058">
              <w:rPr>
                <w:sz w:val="24"/>
                <w:szCs w:val="24"/>
              </w:rPr>
              <w:t xml:space="preserve"> 18 </w:t>
            </w:r>
            <w:proofErr w:type="spellStart"/>
            <w:r w:rsidRPr="00012058">
              <w:rPr>
                <w:sz w:val="24"/>
                <w:szCs w:val="24"/>
              </w:rPr>
              <w:t>perusahaan</w:t>
            </w:r>
            <w:proofErr w:type="spellEnd"/>
            <w:r w:rsidRPr="00012058">
              <w:rPr>
                <w:sz w:val="24"/>
                <w:szCs w:val="24"/>
              </w:rPr>
              <w:t xml:space="preserve"> </w:t>
            </w:r>
            <w:proofErr w:type="spellStart"/>
            <w:r w:rsidRPr="00012058">
              <w:rPr>
                <w:sz w:val="24"/>
                <w:szCs w:val="24"/>
              </w:rPr>
              <w:t>dengan</w:t>
            </w:r>
            <w:proofErr w:type="spellEnd"/>
            <w:r w:rsidRPr="00012058">
              <w:rPr>
                <w:sz w:val="24"/>
                <w:szCs w:val="24"/>
              </w:rPr>
              <w:t xml:space="preserve"> total 54 </w:t>
            </w:r>
            <w:proofErr w:type="spellStart"/>
            <w:r w:rsidRPr="00012058">
              <w:rPr>
                <w:sz w:val="24"/>
                <w:szCs w:val="24"/>
              </w:rPr>
              <w:t>observasi</w:t>
            </w:r>
            <w:proofErr w:type="spellEnd"/>
            <w:r w:rsidRPr="00012058">
              <w:rPr>
                <w:sz w:val="24"/>
                <w:szCs w:val="24"/>
              </w:rPr>
              <w:t xml:space="preserve">. Hasil </w:t>
            </w:r>
            <w:proofErr w:type="spellStart"/>
            <w:r w:rsidRPr="00012058">
              <w:rPr>
                <w:sz w:val="24"/>
                <w:szCs w:val="24"/>
              </w:rPr>
              <w:t>penelitian</w:t>
            </w:r>
            <w:proofErr w:type="spellEnd"/>
            <w:r w:rsidRPr="00012058">
              <w:rPr>
                <w:sz w:val="24"/>
                <w:szCs w:val="24"/>
              </w:rPr>
              <w:t xml:space="preserve"> </w:t>
            </w:r>
            <w:proofErr w:type="spellStart"/>
            <w:r w:rsidRPr="00012058">
              <w:rPr>
                <w:sz w:val="24"/>
                <w:szCs w:val="24"/>
              </w:rPr>
              <w:t>menunjukkan</w:t>
            </w:r>
            <w:proofErr w:type="spellEnd"/>
            <w:r w:rsidRPr="00012058">
              <w:rPr>
                <w:sz w:val="24"/>
                <w:szCs w:val="24"/>
              </w:rPr>
              <w:t xml:space="preserve"> </w:t>
            </w:r>
            <w:proofErr w:type="spellStart"/>
            <w:r w:rsidRPr="00012058">
              <w:rPr>
                <w:sz w:val="24"/>
                <w:szCs w:val="24"/>
              </w:rPr>
              <w:t>bahwa</w:t>
            </w:r>
            <w:proofErr w:type="spellEnd"/>
            <w:r w:rsidRPr="00012058">
              <w:rPr>
                <w:sz w:val="24"/>
                <w:szCs w:val="24"/>
              </w:rPr>
              <w:t xml:space="preserve"> </w:t>
            </w:r>
            <w:proofErr w:type="spellStart"/>
            <w:r w:rsidRPr="00012058">
              <w:rPr>
                <w:sz w:val="24"/>
                <w:szCs w:val="24"/>
              </w:rPr>
              <w:t>secara</w:t>
            </w:r>
            <w:proofErr w:type="spellEnd"/>
            <w:r w:rsidRPr="00012058">
              <w:rPr>
                <w:sz w:val="24"/>
                <w:szCs w:val="24"/>
              </w:rPr>
              <w:t xml:space="preserve"> </w:t>
            </w:r>
            <w:proofErr w:type="spellStart"/>
            <w:r w:rsidRPr="00012058">
              <w:rPr>
                <w:sz w:val="24"/>
                <w:szCs w:val="24"/>
              </w:rPr>
              <w:t>parsial</w:t>
            </w:r>
            <w:proofErr w:type="spellEnd"/>
            <w:r w:rsidRPr="00012058">
              <w:rPr>
                <w:sz w:val="24"/>
                <w:szCs w:val="24"/>
              </w:rPr>
              <w:t xml:space="preserve"> EPS </w:t>
            </w:r>
            <w:proofErr w:type="spellStart"/>
            <w:r w:rsidRPr="00012058">
              <w:rPr>
                <w:sz w:val="24"/>
                <w:szCs w:val="24"/>
              </w:rPr>
              <w:t>berpengaruh</w:t>
            </w:r>
            <w:proofErr w:type="spellEnd"/>
            <w:r w:rsidRPr="00012058">
              <w:rPr>
                <w:sz w:val="24"/>
                <w:szCs w:val="24"/>
              </w:rPr>
              <w:t xml:space="preserve"> </w:t>
            </w:r>
            <w:proofErr w:type="spellStart"/>
            <w:r w:rsidRPr="00012058">
              <w:rPr>
                <w:sz w:val="24"/>
                <w:szCs w:val="24"/>
              </w:rPr>
              <w:t>positif</w:t>
            </w:r>
            <w:proofErr w:type="spellEnd"/>
            <w:r w:rsidRPr="00012058">
              <w:rPr>
                <w:sz w:val="24"/>
                <w:szCs w:val="24"/>
              </w:rPr>
              <w:t xml:space="preserve"> dan </w:t>
            </w:r>
            <w:proofErr w:type="spellStart"/>
            <w:r w:rsidRPr="00012058">
              <w:rPr>
                <w:sz w:val="24"/>
                <w:szCs w:val="24"/>
              </w:rPr>
              <w:t>signifikan</w:t>
            </w:r>
            <w:proofErr w:type="spellEnd"/>
            <w:r w:rsidRPr="00012058">
              <w:rPr>
                <w:sz w:val="24"/>
                <w:szCs w:val="24"/>
              </w:rPr>
              <w:t xml:space="preserve"> </w:t>
            </w:r>
            <w:proofErr w:type="spellStart"/>
            <w:r w:rsidRPr="00012058">
              <w:rPr>
                <w:sz w:val="24"/>
                <w:szCs w:val="24"/>
              </w:rPr>
              <w:t>terhadap</w:t>
            </w:r>
            <w:proofErr w:type="spellEnd"/>
            <w:r w:rsidRPr="00012058">
              <w:rPr>
                <w:sz w:val="24"/>
                <w:szCs w:val="24"/>
              </w:rPr>
              <w:t xml:space="preserve"> </w:t>
            </w:r>
            <w:proofErr w:type="spellStart"/>
            <w:r w:rsidRPr="00012058">
              <w:rPr>
                <w:sz w:val="24"/>
                <w:szCs w:val="24"/>
              </w:rPr>
              <w:t>nilai</w:t>
            </w:r>
            <w:proofErr w:type="spellEnd"/>
            <w:r w:rsidRPr="00012058">
              <w:rPr>
                <w:sz w:val="24"/>
                <w:szCs w:val="24"/>
              </w:rPr>
              <w:t xml:space="preserve"> </w:t>
            </w:r>
            <w:proofErr w:type="spellStart"/>
            <w:r w:rsidRPr="00012058">
              <w:rPr>
                <w:sz w:val="24"/>
                <w:szCs w:val="24"/>
              </w:rPr>
              <w:t>perusahaan</w:t>
            </w:r>
            <w:proofErr w:type="spellEnd"/>
            <w:r w:rsidRPr="00012058">
              <w:rPr>
                <w:sz w:val="24"/>
                <w:szCs w:val="24"/>
              </w:rPr>
              <w:t xml:space="preserve">, </w:t>
            </w:r>
            <w:proofErr w:type="spellStart"/>
            <w:r w:rsidRPr="00012058">
              <w:rPr>
                <w:sz w:val="24"/>
                <w:szCs w:val="24"/>
              </w:rPr>
              <w:t>sedangkan</w:t>
            </w:r>
            <w:proofErr w:type="spellEnd"/>
            <w:r w:rsidRPr="00012058">
              <w:rPr>
                <w:sz w:val="24"/>
                <w:szCs w:val="24"/>
              </w:rPr>
              <w:t xml:space="preserve"> DPS </w:t>
            </w:r>
            <w:proofErr w:type="spellStart"/>
            <w:r w:rsidRPr="00012058">
              <w:rPr>
                <w:sz w:val="24"/>
                <w:szCs w:val="24"/>
              </w:rPr>
              <w:t>berpengaruh</w:t>
            </w:r>
            <w:proofErr w:type="spellEnd"/>
            <w:r w:rsidRPr="00012058">
              <w:rPr>
                <w:sz w:val="24"/>
                <w:szCs w:val="24"/>
              </w:rPr>
              <w:t xml:space="preserve"> </w:t>
            </w:r>
            <w:proofErr w:type="spellStart"/>
            <w:r w:rsidRPr="00012058">
              <w:rPr>
                <w:sz w:val="24"/>
                <w:szCs w:val="24"/>
              </w:rPr>
              <w:t>negatif</w:t>
            </w:r>
            <w:proofErr w:type="spellEnd"/>
            <w:r w:rsidRPr="00012058">
              <w:rPr>
                <w:sz w:val="24"/>
                <w:szCs w:val="24"/>
              </w:rPr>
              <w:t xml:space="preserve"> dan </w:t>
            </w:r>
            <w:proofErr w:type="spellStart"/>
            <w:r w:rsidRPr="00012058">
              <w:rPr>
                <w:sz w:val="24"/>
                <w:szCs w:val="24"/>
              </w:rPr>
              <w:t>signifikan</w:t>
            </w:r>
            <w:proofErr w:type="spellEnd"/>
            <w:r w:rsidRPr="00012058">
              <w:rPr>
                <w:sz w:val="24"/>
                <w:szCs w:val="24"/>
              </w:rPr>
              <w:t xml:space="preserve">. </w:t>
            </w:r>
            <w:proofErr w:type="spellStart"/>
            <w:r w:rsidRPr="00012058">
              <w:rPr>
                <w:sz w:val="24"/>
                <w:szCs w:val="24"/>
              </w:rPr>
              <w:t>Secara</w:t>
            </w:r>
            <w:proofErr w:type="spellEnd"/>
            <w:r w:rsidRPr="00012058">
              <w:rPr>
                <w:sz w:val="24"/>
                <w:szCs w:val="24"/>
              </w:rPr>
              <w:t xml:space="preserve"> </w:t>
            </w:r>
            <w:proofErr w:type="spellStart"/>
            <w:r w:rsidRPr="00012058">
              <w:rPr>
                <w:sz w:val="24"/>
                <w:szCs w:val="24"/>
              </w:rPr>
              <w:t>simultan</w:t>
            </w:r>
            <w:proofErr w:type="spellEnd"/>
            <w:r w:rsidRPr="00012058">
              <w:rPr>
                <w:sz w:val="24"/>
                <w:szCs w:val="24"/>
              </w:rPr>
              <w:t xml:space="preserve">, EPS dan DPS </w:t>
            </w:r>
            <w:proofErr w:type="spellStart"/>
            <w:r w:rsidRPr="00012058">
              <w:rPr>
                <w:sz w:val="24"/>
                <w:szCs w:val="24"/>
              </w:rPr>
              <w:t>berpengaruh</w:t>
            </w:r>
            <w:proofErr w:type="spellEnd"/>
            <w:r w:rsidRPr="00012058">
              <w:rPr>
                <w:sz w:val="24"/>
                <w:szCs w:val="24"/>
              </w:rPr>
              <w:t xml:space="preserve"> </w:t>
            </w:r>
            <w:proofErr w:type="spellStart"/>
            <w:r w:rsidRPr="00012058">
              <w:rPr>
                <w:sz w:val="24"/>
                <w:szCs w:val="24"/>
              </w:rPr>
              <w:t>signifikan</w:t>
            </w:r>
            <w:proofErr w:type="spellEnd"/>
            <w:r w:rsidRPr="00012058">
              <w:rPr>
                <w:sz w:val="24"/>
                <w:szCs w:val="24"/>
              </w:rPr>
              <w:t xml:space="preserve"> </w:t>
            </w:r>
            <w:proofErr w:type="spellStart"/>
            <w:r w:rsidRPr="00012058">
              <w:rPr>
                <w:sz w:val="24"/>
                <w:szCs w:val="24"/>
              </w:rPr>
              <w:t>terhadap</w:t>
            </w:r>
            <w:proofErr w:type="spellEnd"/>
            <w:r w:rsidRPr="00012058">
              <w:rPr>
                <w:sz w:val="24"/>
                <w:szCs w:val="24"/>
              </w:rPr>
              <w:t xml:space="preserve"> </w:t>
            </w:r>
            <w:proofErr w:type="spellStart"/>
            <w:r w:rsidRPr="00012058">
              <w:rPr>
                <w:sz w:val="24"/>
                <w:szCs w:val="24"/>
              </w:rPr>
              <w:t>nilai</w:t>
            </w:r>
            <w:proofErr w:type="spellEnd"/>
            <w:r w:rsidRPr="00012058">
              <w:rPr>
                <w:sz w:val="24"/>
                <w:szCs w:val="24"/>
              </w:rPr>
              <w:t xml:space="preserve"> </w:t>
            </w:r>
            <w:proofErr w:type="spellStart"/>
            <w:r w:rsidRPr="00012058">
              <w:rPr>
                <w:sz w:val="24"/>
                <w:szCs w:val="24"/>
              </w:rPr>
              <w:t>perusahaan</w:t>
            </w:r>
            <w:proofErr w:type="spellEnd"/>
            <w:r w:rsidRPr="00012058">
              <w:rPr>
                <w:sz w:val="24"/>
                <w:szCs w:val="24"/>
              </w:rPr>
              <w:t xml:space="preserve"> </w:t>
            </w:r>
            <w:proofErr w:type="spellStart"/>
            <w:r w:rsidRPr="00012058">
              <w:rPr>
                <w:sz w:val="24"/>
                <w:szCs w:val="24"/>
              </w:rPr>
              <w:t>dengan</w:t>
            </w:r>
            <w:proofErr w:type="spellEnd"/>
            <w:r w:rsidRPr="00012058">
              <w:rPr>
                <w:sz w:val="24"/>
                <w:szCs w:val="24"/>
              </w:rPr>
              <w:t xml:space="preserve"> </w:t>
            </w:r>
            <w:proofErr w:type="spellStart"/>
            <w:r w:rsidRPr="00012058">
              <w:rPr>
                <w:sz w:val="24"/>
                <w:szCs w:val="24"/>
              </w:rPr>
              <w:t>nilai</w:t>
            </w:r>
            <w:proofErr w:type="spellEnd"/>
            <w:r w:rsidRPr="00012058">
              <w:rPr>
                <w:sz w:val="24"/>
                <w:szCs w:val="24"/>
              </w:rPr>
              <w:t xml:space="preserve"> Adjusted R-squared </w:t>
            </w:r>
            <w:proofErr w:type="spellStart"/>
            <w:r w:rsidRPr="00012058">
              <w:rPr>
                <w:sz w:val="24"/>
                <w:szCs w:val="24"/>
              </w:rPr>
              <w:t>sebesar</w:t>
            </w:r>
            <w:proofErr w:type="spellEnd"/>
            <w:r w:rsidRPr="00012058">
              <w:rPr>
                <w:sz w:val="24"/>
                <w:szCs w:val="24"/>
              </w:rPr>
              <w:t xml:space="preserve"> 0,881 yang </w:t>
            </w:r>
            <w:proofErr w:type="spellStart"/>
            <w:r w:rsidRPr="00012058">
              <w:rPr>
                <w:sz w:val="24"/>
                <w:szCs w:val="24"/>
              </w:rPr>
              <w:t>menunjukkan</w:t>
            </w:r>
            <w:proofErr w:type="spellEnd"/>
            <w:r w:rsidRPr="00012058">
              <w:rPr>
                <w:sz w:val="24"/>
                <w:szCs w:val="24"/>
              </w:rPr>
              <w:t xml:space="preserve"> </w:t>
            </w:r>
            <w:proofErr w:type="spellStart"/>
            <w:r w:rsidRPr="00012058">
              <w:rPr>
                <w:sz w:val="24"/>
                <w:szCs w:val="24"/>
              </w:rPr>
              <w:t>kemampuan</w:t>
            </w:r>
            <w:proofErr w:type="spellEnd"/>
            <w:r w:rsidRPr="00012058">
              <w:rPr>
                <w:sz w:val="24"/>
                <w:szCs w:val="24"/>
              </w:rPr>
              <w:t xml:space="preserve"> model </w:t>
            </w:r>
            <w:proofErr w:type="spellStart"/>
            <w:r w:rsidRPr="00012058">
              <w:rPr>
                <w:sz w:val="24"/>
                <w:szCs w:val="24"/>
              </w:rPr>
              <w:t>dalam</w:t>
            </w:r>
            <w:proofErr w:type="spellEnd"/>
            <w:r w:rsidRPr="00012058">
              <w:rPr>
                <w:sz w:val="24"/>
                <w:szCs w:val="24"/>
              </w:rPr>
              <w:t xml:space="preserve"> </w:t>
            </w:r>
            <w:proofErr w:type="spellStart"/>
            <w:r w:rsidRPr="00012058">
              <w:rPr>
                <w:sz w:val="24"/>
                <w:szCs w:val="24"/>
              </w:rPr>
              <w:t>menjelaskan</w:t>
            </w:r>
            <w:proofErr w:type="spellEnd"/>
            <w:r w:rsidRPr="00012058">
              <w:rPr>
                <w:sz w:val="24"/>
                <w:szCs w:val="24"/>
              </w:rPr>
              <w:t xml:space="preserve"> </w:t>
            </w:r>
            <w:proofErr w:type="spellStart"/>
            <w:r w:rsidRPr="00012058">
              <w:rPr>
                <w:sz w:val="24"/>
                <w:szCs w:val="24"/>
              </w:rPr>
              <w:t>variasi</w:t>
            </w:r>
            <w:proofErr w:type="spellEnd"/>
            <w:r w:rsidRPr="00012058">
              <w:rPr>
                <w:sz w:val="24"/>
                <w:szCs w:val="24"/>
              </w:rPr>
              <w:t xml:space="preserve"> </w:t>
            </w:r>
            <w:proofErr w:type="spellStart"/>
            <w:r w:rsidRPr="00012058">
              <w:rPr>
                <w:sz w:val="24"/>
                <w:szCs w:val="24"/>
              </w:rPr>
              <w:t>nilai</w:t>
            </w:r>
            <w:proofErr w:type="spellEnd"/>
            <w:r w:rsidRPr="00012058">
              <w:rPr>
                <w:sz w:val="24"/>
                <w:szCs w:val="24"/>
              </w:rPr>
              <w:t xml:space="preserve"> </w:t>
            </w:r>
            <w:proofErr w:type="spellStart"/>
            <w:r w:rsidRPr="00012058">
              <w:rPr>
                <w:sz w:val="24"/>
                <w:szCs w:val="24"/>
              </w:rPr>
              <w:t>perusahaan</w:t>
            </w:r>
            <w:proofErr w:type="spellEnd"/>
            <w:r w:rsidRPr="00012058">
              <w:rPr>
                <w:sz w:val="24"/>
                <w:szCs w:val="24"/>
              </w:rPr>
              <w:t xml:space="preserve"> sangat </w:t>
            </w:r>
            <w:proofErr w:type="spellStart"/>
            <w:r w:rsidRPr="00012058">
              <w:rPr>
                <w:sz w:val="24"/>
                <w:szCs w:val="24"/>
              </w:rPr>
              <w:t>kuat</w:t>
            </w:r>
            <w:proofErr w:type="spellEnd"/>
            <w:r w:rsidRPr="00012058">
              <w:rPr>
                <w:sz w:val="24"/>
                <w:szCs w:val="24"/>
              </w:rPr>
              <w:t xml:space="preserve">. </w:t>
            </w:r>
            <w:proofErr w:type="spellStart"/>
            <w:r w:rsidRPr="00012058">
              <w:rPr>
                <w:sz w:val="24"/>
                <w:szCs w:val="24"/>
              </w:rPr>
              <w:t>Temuan</w:t>
            </w:r>
            <w:proofErr w:type="spellEnd"/>
            <w:r w:rsidRPr="00012058">
              <w:rPr>
                <w:sz w:val="24"/>
                <w:szCs w:val="24"/>
              </w:rPr>
              <w:t xml:space="preserve"> </w:t>
            </w:r>
            <w:proofErr w:type="spellStart"/>
            <w:r w:rsidRPr="00012058">
              <w:rPr>
                <w:sz w:val="24"/>
                <w:szCs w:val="24"/>
              </w:rPr>
              <w:t>ini</w:t>
            </w:r>
            <w:proofErr w:type="spellEnd"/>
            <w:r w:rsidRPr="00012058">
              <w:rPr>
                <w:sz w:val="24"/>
                <w:szCs w:val="24"/>
              </w:rPr>
              <w:t xml:space="preserve"> </w:t>
            </w:r>
            <w:proofErr w:type="spellStart"/>
            <w:r w:rsidRPr="00012058">
              <w:rPr>
                <w:sz w:val="24"/>
                <w:szCs w:val="24"/>
              </w:rPr>
              <w:t>memperkuat</w:t>
            </w:r>
            <w:proofErr w:type="spellEnd"/>
            <w:r w:rsidRPr="00012058">
              <w:rPr>
                <w:sz w:val="24"/>
                <w:szCs w:val="24"/>
              </w:rPr>
              <w:t xml:space="preserve"> </w:t>
            </w:r>
            <w:proofErr w:type="spellStart"/>
            <w:r w:rsidRPr="00012058">
              <w:rPr>
                <w:sz w:val="24"/>
                <w:szCs w:val="24"/>
              </w:rPr>
              <w:t>teori</w:t>
            </w:r>
            <w:proofErr w:type="spellEnd"/>
            <w:r w:rsidRPr="00012058">
              <w:rPr>
                <w:sz w:val="24"/>
                <w:szCs w:val="24"/>
              </w:rPr>
              <w:t xml:space="preserve"> </w:t>
            </w:r>
            <w:proofErr w:type="spellStart"/>
            <w:r w:rsidRPr="00012058">
              <w:rPr>
                <w:sz w:val="24"/>
                <w:szCs w:val="24"/>
              </w:rPr>
              <w:t>sinyal</w:t>
            </w:r>
            <w:proofErr w:type="spellEnd"/>
            <w:r w:rsidRPr="00012058">
              <w:rPr>
                <w:sz w:val="24"/>
                <w:szCs w:val="24"/>
              </w:rPr>
              <w:t xml:space="preserve"> </w:t>
            </w:r>
            <w:proofErr w:type="spellStart"/>
            <w:r w:rsidRPr="00012058">
              <w:rPr>
                <w:sz w:val="24"/>
                <w:szCs w:val="24"/>
              </w:rPr>
              <w:t>dalam</w:t>
            </w:r>
            <w:proofErr w:type="spellEnd"/>
            <w:r w:rsidRPr="00012058">
              <w:rPr>
                <w:sz w:val="24"/>
                <w:szCs w:val="24"/>
              </w:rPr>
              <w:t xml:space="preserve"> </w:t>
            </w:r>
            <w:proofErr w:type="spellStart"/>
            <w:r w:rsidRPr="00012058">
              <w:rPr>
                <w:sz w:val="24"/>
                <w:szCs w:val="24"/>
              </w:rPr>
              <w:t>konteks</w:t>
            </w:r>
            <w:proofErr w:type="spellEnd"/>
            <w:r w:rsidRPr="00012058">
              <w:rPr>
                <w:sz w:val="24"/>
                <w:szCs w:val="24"/>
              </w:rPr>
              <w:t xml:space="preserve"> </w:t>
            </w:r>
            <w:proofErr w:type="spellStart"/>
            <w:r w:rsidRPr="00012058">
              <w:rPr>
                <w:sz w:val="24"/>
                <w:szCs w:val="24"/>
              </w:rPr>
              <w:t>perbankan</w:t>
            </w:r>
            <w:proofErr w:type="spellEnd"/>
            <w:r w:rsidRPr="00012058">
              <w:rPr>
                <w:sz w:val="24"/>
                <w:szCs w:val="24"/>
              </w:rPr>
              <w:t xml:space="preserve"> </w:t>
            </w:r>
            <w:proofErr w:type="spellStart"/>
            <w:r w:rsidRPr="00012058">
              <w:rPr>
                <w:sz w:val="24"/>
                <w:szCs w:val="24"/>
              </w:rPr>
              <w:t>dengan</w:t>
            </w:r>
            <w:proofErr w:type="spellEnd"/>
            <w:r w:rsidRPr="00012058">
              <w:rPr>
                <w:sz w:val="24"/>
                <w:szCs w:val="24"/>
              </w:rPr>
              <w:t xml:space="preserve"> </w:t>
            </w:r>
            <w:proofErr w:type="spellStart"/>
            <w:r w:rsidRPr="00012058">
              <w:rPr>
                <w:sz w:val="24"/>
                <w:szCs w:val="24"/>
              </w:rPr>
              <w:t>menunjukkan</w:t>
            </w:r>
            <w:proofErr w:type="spellEnd"/>
            <w:r w:rsidRPr="00012058">
              <w:rPr>
                <w:sz w:val="24"/>
                <w:szCs w:val="24"/>
              </w:rPr>
              <w:t xml:space="preserve"> </w:t>
            </w:r>
            <w:proofErr w:type="spellStart"/>
            <w:r w:rsidRPr="00012058">
              <w:rPr>
                <w:sz w:val="24"/>
                <w:szCs w:val="24"/>
              </w:rPr>
              <w:t>bahwa</w:t>
            </w:r>
            <w:proofErr w:type="spellEnd"/>
            <w:r w:rsidRPr="00012058">
              <w:rPr>
                <w:sz w:val="24"/>
                <w:szCs w:val="24"/>
              </w:rPr>
              <w:t xml:space="preserve"> </w:t>
            </w:r>
            <w:proofErr w:type="spellStart"/>
            <w:r w:rsidRPr="00012058">
              <w:rPr>
                <w:sz w:val="24"/>
                <w:szCs w:val="24"/>
              </w:rPr>
              <w:t>laba</w:t>
            </w:r>
            <w:proofErr w:type="spellEnd"/>
            <w:r w:rsidRPr="00012058">
              <w:rPr>
                <w:sz w:val="24"/>
                <w:szCs w:val="24"/>
              </w:rPr>
              <w:t xml:space="preserve"> </w:t>
            </w:r>
            <w:proofErr w:type="spellStart"/>
            <w:r w:rsidRPr="00012058">
              <w:rPr>
                <w:sz w:val="24"/>
                <w:szCs w:val="24"/>
              </w:rPr>
              <w:t>lebih</w:t>
            </w:r>
            <w:proofErr w:type="spellEnd"/>
            <w:r w:rsidRPr="00012058">
              <w:rPr>
                <w:sz w:val="24"/>
                <w:szCs w:val="24"/>
              </w:rPr>
              <w:t xml:space="preserve"> </w:t>
            </w:r>
            <w:proofErr w:type="spellStart"/>
            <w:r w:rsidRPr="00012058">
              <w:rPr>
                <w:sz w:val="24"/>
                <w:szCs w:val="24"/>
              </w:rPr>
              <w:t>direspons</w:t>
            </w:r>
            <w:proofErr w:type="spellEnd"/>
            <w:r w:rsidRPr="00012058">
              <w:rPr>
                <w:sz w:val="24"/>
                <w:szCs w:val="24"/>
              </w:rPr>
              <w:t xml:space="preserve"> oleh pasar </w:t>
            </w:r>
            <w:proofErr w:type="spellStart"/>
            <w:r w:rsidRPr="00012058">
              <w:rPr>
                <w:sz w:val="24"/>
                <w:szCs w:val="24"/>
              </w:rPr>
              <w:t>dibandingkan</w:t>
            </w:r>
            <w:proofErr w:type="spellEnd"/>
            <w:r w:rsidRPr="00012058">
              <w:rPr>
                <w:sz w:val="24"/>
                <w:szCs w:val="24"/>
              </w:rPr>
              <w:t xml:space="preserve"> </w:t>
            </w:r>
            <w:proofErr w:type="spellStart"/>
            <w:r w:rsidRPr="00012058">
              <w:rPr>
                <w:sz w:val="24"/>
                <w:szCs w:val="24"/>
              </w:rPr>
              <w:t>kebijakan</w:t>
            </w:r>
            <w:proofErr w:type="spellEnd"/>
            <w:r w:rsidRPr="00012058">
              <w:rPr>
                <w:sz w:val="24"/>
                <w:szCs w:val="24"/>
              </w:rPr>
              <w:t xml:space="preserve"> </w:t>
            </w:r>
            <w:proofErr w:type="spellStart"/>
            <w:r w:rsidRPr="00012058">
              <w:rPr>
                <w:sz w:val="24"/>
                <w:szCs w:val="24"/>
              </w:rPr>
              <w:t>dividen</w:t>
            </w:r>
            <w:proofErr w:type="spellEnd"/>
            <w:r w:rsidRPr="00012058">
              <w:rPr>
                <w:sz w:val="24"/>
                <w:szCs w:val="24"/>
              </w:rPr>
              <w:t xml:space="preserve">. Selain </w:t>
            </w:r>
            <w:proofErr w:type="spellStart"/>
            <w:r w:rsidRPr="00012058">
              <w:rPr>
                <w:sz w:val="24"/>
                <w:szCs w:val="24"/>
              </w:rPr>
              <w:t>itu</w:t>
            </w:r>
            <w:proofErr w:type="spellEnd"/>
            <w:r w:rsidRPr="00012058">
              <w:rPr>
                <w:sz w:val="24"/>
                <w:szCs w:val="24"/>
              </w:rPr>
              <w:t xml:space="preserve">, </w:t>
            </w:r>
            <w:proofErr w:type="spellStart"/>
            <w:r w:rsidRPr="00012058">
              <w:rPr>
                <w:sz w:val="24"/>
                <w:szCs w:val="24"/>
              </w:rPr>
              <w:t>hasil</w:t>
            </w:r>
            <w:proofErr w:type="spellEnd"/>
            <w:r w:rsidRPr="00012058">
              <w:rPr>
                <w:sz w:val="24"/>
                <w:szCs w:val="24"/>
              </w:rPr>
              <w:t xml:space="preserve"> </w:t>
            </w:r>
            <w:proofErr w:type="spellStart"/>
            <w:r w:rsidRPr="00012058">
              <w:rPr>
                <w:sz w:val="24"/>
                <w:szCs w:val="24"/>
              </w:rPr>
              <w:t>penelitian</w:t>
            </w:r>
            <w:proofErr w:type="spellEnd"/>
            <w:r w:rsidRPr="00012058">
              <w:rPr>
                <w:sz w:val="24"/>
                <w:szCs w:val="24"/>
              </w:rPr>
              <w:t xml:space="preserve"> juga </w:t>
            </w:r>
            <w:proofErr w:type="spellStart"/>
            <w:r w:rsidRPr="00012058">
              <w:rPr>
                <w:sz w:val="24"/>
                <w:szCs w:val="24"/>
              </w:rPr>
              <w:t>mengindikasikan</w:t>
            </w:r>
            <w:proofErr w:type="spellEnd"/>
            <w:r w:rsidRPr="00012058">
              <w:rPr>
                <w:sz w:val="24"/>
                <w:szCs w:val="24"/>
              </w:rPr>
              <w:t xml:space="preserve"> </w:t>
            </w:r>
            <w:proofErr w:type="spellStart"/>
            <w:r w:rsidRPr="00012058">
              <w:rPr>
                <w:sz w:val="24"/>
                <w:szCs w:val="24"/>
              </w:rPr>
              <w:t>bahwa</w:t>
            </w:r>
            <w:proofErr w:type="spellEnd"/>
            <w:r w:rsidRPr="00012058">
              <w:rPr>
                <w:sz w:val="24"/>
                <w:szCs w:val="24"/>
              </w:rPr>
              <w:t xml:space="preserve"> </w:t>
            </w:r>
            <w:proofErr w:type="spellStart"/>
            <w:r w:rsidRPr="00012058">
              <w:rPr>
                <w:sz w:val="24"/>
                <w:szCs w:val="24"/>
              </w:rPr>
              <w:t>faktor</w:t>
            </w:r>
            <w:proofErr w:type="spellEnd"/>
            <w:r w:rsidRPr="00012058">
              <w:rPr>
                <w:sz w:val="24"/>
                <w:szCs w:val="24"/>
              </w:rPr>
              <w:t xml:space="preserve"> fundamental lain </w:t>
            </w:r>
            <w:proofErr w:type="spellStart"/>
            <w:r w:rsidRPr="00012058">
              <w:rPr>
                <w:sz w:val="24"/>
                <w:szCs w:val="24"/>
              </w:rPr>
              <w:t>seperti</w:t>
            </w:r>
            <w:proofErr w:type="spellEnd"/>
            <w:r w:rsidRPr="00012058">
              <w:rPr>
                <w:sz w:val="24"/>
                <w:szCs w:val="24"/>
              </w:rPr>
              <w:t xml:space="preserve"> </w:t>
            </w:r>
            <w:proofErr w:type="spellStart"/>
            <w:r w:rsidRPr="00012058">
              <w:rPr>
                <w:sz w:val="24"/>
                <w:szCs w:val="24"/>
              </w:rPr>
              <w:t>kualitas</w:t>
            </w:r>
            <w:proofErr w:type="spellEnd"/>
            <w:r w:rsidRPr="00012058">
              <w:rPr>
                <w:sz w:val="24"/>
                <w:szCs w:val="24"/>
              </w:rPr>
              <w:t xml:space="preserve"> </w:t>
            </w:r>
            <w:proofErr w:type="spellStart"/>
            <w:r w:rsidRPr="00012058">
              <w:rPr>
                <w:sz w:val="24"/>
                <w:szCs w:val="24"/>
              </w:rPr>
              <w:t>aset</w:t>
            </w:r>
            <w:proofErr w:type="spellEnd"/>
            <w:r w:rsidRPr="00012058">
              <w:rPr>
                <w:sz w:val="24"/>
                <w:szCs w:val="24"/>
              </w:rPr>
              <w:t xml:space="preserve">, </w:t>
            </w:r>
            <w:proofErr w:type="spellStart"/>
            <w:r w:rsidRPr="00012058">
              <w:rPr>
                <w:sz w:val="24"/>
                <w:szCs w:val="24"/>
              </w:rPr>
              <w:t>kecukupan</w:t>
            </w:r>
            <w:proofErr w:type="spellEnd"/>
            <w:r w:rsidRPr="00012058">
              <w:rPr>
                <w:sz w:val="24"/>
                <w:szCs w:val="24"/>
              </w:rPr>
              <w:t xml:space="preserve"> modal, dan </w:t>
            </w:r>
            <w:proofErr w:type="spellStart"/>
            <w:r w:rsidRPr="00012058">
              <w:rPr>
                <w:sz w:val="24"/>
                <w:szCs w:val="24"/>
              </w:rPr>
              <w:t>manajemen</w:t>
            </w:r>
            <w:proofErr w:type="spellEnd"/>
            <w:r w:rsidRPr="00012058">
              <w:rPr>
                <w:sz w:val="24"/>
                <w:szCs w:val="24"/>
              </w:rPr>
              <w:t xml:space="preserve"> </w:t>
            </w:r>
            <w:proofErr w:type="spellStart"/>
            <w:r w:rsidRPr="00012058">
              <w:rPr>
                <w:sz w:val="24"/>
                <w:szCs w:val="24"/>
              </w:rPr>
              <w:t>risiko</w:t>
            </w:r>
            <w:proofErr w:type="spellEnd"/>
            <w:r w:rsidRPr="00012058">
              <w:rPr>
                <w:sz w:val="24"/>
                <w:szCs w:val="24"/>
              </w:rPr>
              <w:t xml:space="preserve"> </w:t>
            </w:r>
            <w:proofErr w:type="spellStart"/>
            <w:r w:rsidRPr="00012058">
              <w:rPr>
                <w:sz w:val="24"/>
                <w:szCs w:val="24"/>
              </w:rPr>
              <w:t>turut</w:t>
            </w:r>
            <w:proofErr w:type="spellEnd"/>
            <w:r w:rsidRPr="00012058">
              <w:rPr>
                <w:sz w:val="24"/>
                <w:szCs w:val="24"/>
              </w:rPr>
              <w:t xml:space="preserve"> </w:t>
            </w:r>
            <w:proofErr w:type="spellStart"/>
            <w:r w:rsidRPr="00012058">
              <w:rPr>
                <w:sz w:val="24"/>
                <w:szCs w:val="24"/>
              </w:rPr>
              <w:t>memengaruhi</w:t>
            </w:r>
            <w:proofErr w:type="spellEnd"/>
            <w:r w:rsidRPr="00012058">
              <w:rPr>
                <w:sz w:val="24"/>
                <w:szCs w:val="24"/>
              </w:rPr>
              <w:t xml:space="preserve"> </w:t>
            </w:r>
            <w:proofErr w:type="spellStart"/>
            <w:r w:rsidRPr="00012058">
              <w:rPr>
                <w:sz w:val="24"/>
                <w:szCs w:val="24"/>
              </w:rPr>
              <w:t>nilai</w:t>
            </w:r>
            <w:proofErr w:type="spellEnd"/>
            <w:r w:rsidRPr="00012058">
              <w:rPr>
                <w:sz w:val="24"/>
                <w:szCs w:val="24"/>
              </w:rPr>
              <w:t xml:space="preserve"> </w:t>
            </w:r>
            <w:proofErr w:type="spellStart"/>
            <w:r w:rsidRPr="00012058">
              <w:rPr>
                <w:sz w:val="24"/>
                <w:szCs w:val="24"/>
              </w:rPr>
              <w:t>perusahaan</w:t>
            </w:r>
            <w:proofErr w:type="spellEnd"/>
            <w:r w:rsidRPr="00012058">
              <w:rPr>
                <w:sz w:val="24"/>
                <w:szCs w:val="24"/>
              </w:rPr>
              <w:t xml:space="preserve"> </w:t>
            </w:r>
            <w:proofErr w:type="spellStart"/>
            <w:r w:rsidRPr="00012058">
              <w:rPr>
                <w:sz w:val="24"/>
                <w:szCs w:val="24"/>
              </w:rPr>
              <w:t>perbankan</w:t>
            </w:r>
            <w:proofErr w:type="spellEnd"/>
            <w:r w:rsidRPr="00012058">
              <w:rPr>
                <w:sz w:val="24"/>
                <w:szCs w:val="24"/>
              </w:rPr>
              <w:t>.</w:t>
            </w:r>
          </w:p>
          <w:p w14:paraId="4678BDCA" w14:textId="19599E6D" w:rsidR="00254C50" w:rsidRPr="000C0269" w:rsidRDefault="00254C50" w:rsidP="00A5436E">
            <w:pPr>
              <w:spacing w:line="240" w:lineRule="auto"/>
              <w:ind w:left="0" w:hanging="2"/>
              <w:jc w:val="both"/>
              <w:rPr>
                <w:sz w:val="24"/>
                <w:szCs w:val="24"/>
              </w:rPr>
            </w:pPr>
          </w:p>
        </w:tc>
      </w:tr>
      <w:tr w:rsidR="002B4141" w:rsidRPr="000C0269" w14:paraId="5C1BA857" w14:textId="77777777">
        <w:tc>
          <w:tcPr>
            <w:tcW w:w="1526" w:type="dxa"/>
            <w:shd w:val="clear" w:color="auto" w:fill="F2F2F2"/>
          </w:tcPr>
          <w:p w14:paraId="5C52DD02" w14:textId="77777777" w:rsidR="002B4141" w:rsidRPr="000C0269" w:rsidRDefault="00092A9E" w:rsidP="00A5436E">
            <w:pPr>
              <w:spacing w:line="240" w:lineRule="auto"/>
              <w:ind w:left="0" w:hanging="2"/>
              <w:rPr>
                <w:sz w:val="24"/>
                <w:szCs w:val="24"/>
              </w:rPr>
            </w:pPr>
            <w:r w:rsidRPr="000C0269">
              <w:rPr>
                <w:b/>
                <w:sz w:val="24"/>
                <w:szCs w:val="24"/>
              </w:rPr>
              <w:t xml:space="preserve">Kata </w:t>
            </w:r>
            <w:proofErr w:type="spellStart"/>
            <w:r w:rsidRPr="000C0269">
              <w:rPr>
                <w:b/>
                <w:sz w:val="24"/>
                <w:szCs w:val="24"/>
              </w:rPr>
              <w:t>Kunci</w:t>
            </w:r>
            <w:proofErr w:type="spellEnd"/>
          </w:p>
        </w:tc>
        <w:tc>
          <w:tcPr>
            <w:tcW w:w="7087" w:type="dxa"/>
            <w:shd w:val="clear" w:color="auto" w:fill="F2F2F2"/>
          </w:tcPr>
          <w:p w14:paraId="6EFF8845" w14:textId="48C5EFE4" w:rsidR="002B4141" w:rsidRPr="000C0269" w:rsidRDefault="000D1DC8" w:rsidP="00A5436E">
            <w:pPr>
              <w:spacing w:line="240" w:lineRule="auto"/>
              <w:ind w:left="0" w:hanging="2"/>
              <w:jc w:val="both"/>
              <w:rPr>
                <w:i/>
                <w:iCs/>
                <w:sz w:val="24"/>
                <w:szCs w:val="24"/>
              </w:rPr>
            </w:pPr>
            <w:r w:rsidRPr="000C0269">
              <w:rPr>
                <w:i/>
                <w:iCs/>
                <w:sz w:val="24"/>
                <w:szCs w:val="24"/>
              </w:rPr>
              <w:t xml:space="preserve">Earnings per Share, Dividend per Share, Nilai Perusahaan, Tobin’s Q, </w:t>
            </w:r>
            <w:proofErr w:type="spellStart"/>
            <w:r w:rsidRPr="000C0269">
              <w:rPr>
                <w:i/>
                <w:iCs/>
                <w:sz w:val="24"/>
                <w:szCs w:val="24"/>
              </w:rPr>
              <w:t>Perbankan</w:t>
            </w:r>
            <w:proofErr w:type="spellEnd"/>
            <w:r w:rsidRPr="000C0269">
              <w:rPr>
                <w:i/>
                <w:iCs/>
                <w:sz w:val="24"/>
                <w:szCs w:val="24"/>
              </w:rPr>
              <w:t>.</w:t>
            </w:r>
          </w:p>
        </w:tc>
      </w:tr>
    </w:tbl>
    <w:p w14:paraId="2C15F363" w14:textId="77777777" w:rsidR="002B4141" w:rsidRPr="000C0269" w:rsidRDefault="002B4141" w:rsidP="00A5436E">
      <w:pPr>
        <w:pBdr>
          <w:bottom w:val="single" w:sz="6" w:space="1" w:color="000000"/>
        </w:pBdr>
        <w:spacing w:line="240" w:lineRule="auto"/>
        <w:ind w:left="0" w:hanging="2"/>
        <w:rPr>
          <w:sz w:val="24"/>
          <w:szCs w:val="24"/>
        </w:rPr>
      </w:pPr>
    </w:p>
    <w:p w14:paraId="6126F860" w14:textId="77777777" w:rsidR="002B4141" w:rsidRPr="000C0269" w:rsidRDefault="002B4141" w:rsidP="00A5436E">
      <w:pPr>
        <w:spacing w:line="240" w:lineRule="auto"/>
        <w:ind w:left="0" w:hanging="2"/>
        <w:rPr>
          <w:sz w:val="24"/>
          <w:szCs w:val="24"/>
        </w:rPr>
      </w:pPr>
    </w:p>
    <w:p w14:paraId="2F136BCB" w14:textId="77777777" w:rsidR="002B4141" w:rsidRPr="000C0269" w:rsidRDefault="00092A9E" w:rsidP="001A006F">
      <w:pPr>
        <w:pStyle w:val="Heading1"/>
        <w:numPr>
          <w:ilvl w:val="0"/>
          <w:numId w:val="0"/>
        </w:numPr>
        <w:spacing w:before="0" w:after="0" w:line="240" w:lineRule="auto"/>
        <w:rPr>
          <w:sz w:val="24"/>
          <w:szCs w:val="24"/>
        </w:rPr>
      </w:pPr>
      <w:r w:rsidRPr="000C0269">
        <w:rPr>
          <w:b/>
          <w:sz w:val="24"/>
          <w:szCs w:val="24"/>
        </w:rPr>
        <w:t>PENDAHULUAN</w:t>
      </w:r>
    </w:p>
    <w:p w14:paraId="0F4EBBFA" w14:textId="549E6D8D" w:rsidR="001F79E0" w:rsidRPr="000C0269" w:rsidRDefault="001F79E0" w:rsidP="00A5436E">
      <w:pPr>
        <w:pStyle w:val="NormalWeb"/>
        <w:spacing w:before="0" w:beforeAutospacing="0" w:after="0" w:afterAutospacing="0"/>
        <w:ind w:left="-2" w:firstLine="722"/>
        <w:jc w:val="both"/>
      </w:pPr>
      <w:r w:rsidRPr="000C0269">
        <w:t xml:space="preserve">Sektor </w:t>
      </w:r>
      <w:proofErr w:type="spellStart"/>
      <w:r w:rsidRPr="000C0269">
        <w:t>perbankan</w:t>
      </w:r>
      <w:proofErr w:type="spellEnd"/>
      <w:r w:rsidRPr="000C0269">
        <w:t xml:space="preserve"> </w:t>
      </w:r>
      <w:proofErr w:type="spellStart"/>
      <w:r w:rsidRPr="000C0269">
        <w:t>memiliki</w:t>
      </w:r>
      <w:proofErr w:type="spellEnd"/>
      <w:r w:rsidRPr="000C0269">
        <w:t xml:space="preserve"> </w:t>
      </w:r>
      <w:proofErr w:type="spellStart"/>
      <w:r w:rsidRPr="000C0269">
        <w:t>peranan</w:t>
      </w:r>
      <w:proofErr w:type="spellEnd"/>
      <w:r w:rsidRPr="000C0269">
        <w:t xml:space="preserve"> yang sangat </w:t>
      </w:r>
      <w:proofErr w:type="spellStart"/>
      <w:r w:rsidRPr="000C0269">
        <w:t>strategis</w:t>
      </w:r>
      <w:proofErr w:type="spellEnd"/>
      <w:r w:rsidRPr="000C0269">
        <w:t xml:space="preserve"> </w:t>
      </w:r>
      <w:proofErr w:type="spellStart"/>
      <w:r w:rsidRPr="000C0269">
        <w:t>dalam</w:t>
      </w:r>
      <w:proofErr w:type="spellEnd"/>
      <w:r w:rsidRPr="000C0269">
        <w:t xml:space="preserve"> </w:t>
      </w:r>
      <w:proofErr w:type="spellStart"/>
      <w:r w:rsidRPr="000C0269">
        <w:t>perekonomian</w:t>
      </w:r>
      <w:proofErr w:type="spellEnd"/>
      <w:r w:rsidRPr="000C0269">
        <w:t xml:space="preserve"> </w:t>
      </w:r>
      <w:proofErr w:type="spellStart"/>
      <w:r w:rsidRPr="000C0269">
        <w:t>karena</w:t>
      </w:r>
      <w:proofErr w:type="spellEnd"/>
      <w:r w:rsidRPr="000C0269">
        <w:t xml:space="preserve"> </w:t>
      </w:r>
      <w:proofErr w:type="spellStart"/>
      <w:r w:rsidRPr="000C0269">
        <w:t>berfungsi</w:t>
      </w:r>
      <w:proofErr w:type="spellEnd"/>
      <w:r w:rsidRPr="000C0269">
        <w:t xml:space="preserve"> </w:t>
      </w:r>
      <w:proofErr w:type="spellStart"/>
      <w:r w:rsidRPr="000C0269">
        <w:t>sebagai</w:t>
      </w:r>
      <w:proofErr w:type="spellEnd"/>
      <w:r w:rsidRPr="000C0269">
        <w:t xml:space="preserve"> </w:t>
      </w:r>
      <w:proofErr w:type="spellStart"/>
      <w:r w:rsidRPr="000C0269">
        <w:t>lembaga</w:t>
      </w:r>
      <w:proofErr w:type="spellEnd"/>
      <w:r w:rsidRPr="000C0269">
        <w:t xml:space="preserve"> </w:t>
      </w:r>
      <w:proofErr w:type="spellStart"/>
      <w:r w:rsidRPr="000C0269">
        <w:t>intermediasi</w:t>
      </w:r>
      <w:proofErr w:type="spellEnd"/>
      <w:r w:rsidRPr="000C0269">
        <w:t xml:space="preserve"> yang </w:t>
      </w:r>
      <w:proofErr w:type="spellStart"/>
      <w:r w:rsidRPr="000C0269">
        <w:t>menjaga</w:t>
      </w:r>
      <w:proofErr w:type="spellEnd"/>
      <w:r w:rsidRPr="000C0269">
        <w:t xml:space="preserve"> </w:t>
      </w:r>
      <w:proofErr w:type="spellStart"/>
      <w:r w:rsidRPr="000C0269">
        <w:t>stabilitas</w:t>
      </w:r>
      <w:proofErr w:type="spellEnd"/>
      <w:r w:rsidRPr="000C0269">
        <w:t xml:space="preserve"> </w:t>
      </w:r>
      <w:proofErr w:type="spellStart"/>
      <w:r w:rsidRPr="000C0269">
        <w:t>keuangan</w:t>
      </w:r>
      <w:proofErr w:type="spellEnd"/>
      <w:r w:rsidRPr="000C0269">
        <w:t xml:space="preserve"> dan </w:t>
      </w:r>
      <w:proofErr w:type="spellStart"/>
      <w:r w:rsidRPr="000C0269">
        <w:t>distribusi</w:t>
      </w:r>
      <w:proofErr w:type="spellEnd"/>
      <w:r w:rsidRPr="000C0269">
        <w:t xml:space="preserve"> dana </w:t>
      </w:r>
      <w:proofErr w:type="spellStart"/>
      <w:r w:rsidRPr="000C0269">
        <w:t>dalam</w:t>
      </w:r>
      <w:proofErr w:type="spellEnd"/>
      <w:r w:rsidRPr="000C0269">
        <w:t xml:space="preserve"> </w:t>
      </w:r>
      <w:proofErr w:type="spellStart"/>
      <w:r w:rsidRPr="000C0269">
        <w:t>masyarakat</w:t>
      </w:r>
      <w:proofErr w:type="spellEnd"/>
      <w:r w:rsidRPr="000C0269">
        <w:t xml:space="preserve">. </w:t>
      </w:r>
      <w:proofErr w:type="spellStart"/>
      <w:r w:rsidRPr="000C0269">
        <w:t>Stabilitas</w:t>
      </w:r>
      <w:proofErr w:type="spellEnd"/>
      <w:r w:rsidRPr="000C0269">
        <w:t xml:space="preserve"> </w:t>
      </w:r>
      <w:proofErr w:type="spellStart"/>
      <w:r w:rsidRPr="000C0269">
        <w:t>industri</w:t>
      </w:r>
      <w:proofErr w:type="spellEnd"/>
      <w:r w:rsidRPr="000C0269">
        <w:t xml:space="preserve"> </w:t>
      </w:r>
      <w:proofErr w:type="spellStart"/>
      <w:r w:rsidRPr="000C0269">
        <w:t>perbankan</w:t>
      </w:r>
      <w:proofErr w:type="spellEnd"/>
      <w:r w:rsidRPr="000C0269">
        <w:t xml:space="preserve"> sangat </w:t>
      </w:r>
      <w:proofErr w:type="spellStart"/>
      <w:r w:rsidRPr="000C0269">
        <w:t>menentukan</w:t>
      </w:r>
      <w:proofErr w:type="spellEnd"/>
      <w:r w:rsidRPr="000C0269">
        <w:t xml:space="preserve"> </w:t>
      </w:r>
      <w:proofErr w:type="spellStart"/>
      <w:r w:rsidRPr="000C0269">
        <w:t>keberlanjutan</w:t>
      </w:r>
      <w:proofErr w:type="spellEnd"/>
      <w:r w:rsidRPr="000C0269">
        <w:t xml:space="preserve"> </w:t>
      </w:r>
      <w:proofErr w:type="spellStart"/>
      <w:r w:rsidRPr="000C0269">
        <w:t>ekonomi</w:t>
      </w:r>
      <w:proofErr w:type="spellEnd"/>
      <w:r w:rsidRPr="000C0269">
        <w:t xml:space="preserve"> </w:t>
      </w:r>
      <w:proofErr w:type="spellStart"/>
      <w:r w:rsidRPr="000C0269">
        <w:t>makro</w:t>
      </w:r>
      <w:proofErr w:type="spellEnd"/>
      <w:r w:rsidRPr="000C0269">
        <w:t xml:space="preserve">, </w:t>
      </w:r>
      <w:proofErr w:type="spellStart"/>
      <w:r w:rsidRPr="000C0269">
        <w:t>sehingga</w:t>
      </w:r>
      <w:proofErr w:type="spellEnd"/>
      <w:r w:rsidRPr="000C0269">
        <w:t xml:space="preserve"> </w:t>
      </w:r>
      <w:proofErr w:type="spellStart"/>
      <w:r w:rsidRPr="000C0269">
        <w:t>kinerja</w:t>
      </w:r>
      <w:proofErr w:type="spellEnd"/>
      <w:r w:rsidRPr="000C0269">
        <w:t xml:space="preserve"> bank </w:t>
      </w:r>
      <w:proofErr w:type="spellStart"/>
      <w:r w:rsidRPr="000C0269">
        <w:t>menjadi</w:t>
      </w:r>
      <w:proofErr w:type="spellEnd"/>
      <w:r w:rsidRPr="000C0269">
        <w:t xml:space="preserve"> </w:t>
      </w:r>
      <w:proofErr w:type="spellStart"/>
      <w:r w:rsidRPr="000C0269">
        <w:t>perhatian</w:t>
      </w:r>
      <w:proofErr w:type="spellEnd"/>
      <w:r w:rsidRPr="000C0269">
        <w:t xml:space="preserve"> </w:t>
      </w:r>
      <w:proofErr w:type="spellStart"/>
      <w:r w:rsidRPr="000C0269">
        <w:t>utama</w:t>
      </w:r>
      <w:proofErr w:type="spellEnd"/>
      <w:r w:rsidRPr="000C0269">
        <w:t xml:space="preserve"> </w:t>
      </w:r>
      <w:proofErr w:type="spellStart"/>
      <w:r w:rsidRPr="000C0269">
        <w:t>bagi</w:t>
      </w:r>
      <w:proofErr w:type="spellEnd"/>
      <w:r w:rsidRPr="000C0269">
        <w:t xml:space="preserve"> investor, </w:t>
      </w:r>
      <w:proofErr w:type="spellStart"/>
      <w:r w:rsidRPr="000C0269">
        <w:t>pemerintah</w:t>
      </w:r>
      <w:proofErr w:type="spellEnd"/>
      <w:r w:rsidRPr="000C0269">
        <w:t>, dan regulator</w:t>
      </w:r>
      <w:r w:rsidR="00E217DA">
        <w:t xml:space="preserve"> </w:t>
      </w:r>
      <w:r w:rsidR="00E217DA">
        <w:fldChar w:fldCharType="begin" w:fldLock="1"/>
      </w:r>
      <w:r w:rsidR="001A41D7">
        <w:instrText>ADDIN CSL_CITATION {"citationItems":[{"id":"ITEM-1","itemData":{"author":[{"dropping-particle":"","family":"Frederic S. Mishkin; Stanley G. Eakins","given":"","non-dropping-particle":"","parse-names":false,"suffix":""}],"edition":"9th (Globa","id":"ITEM-1","issued":{"date-parts":[["2018"]]},"number-of-pages":"696","publisher":"Pearson / Pearson Education Limited, Harlow, England","title":"Financial Markets and Institutions","type":"book"},"uris":["http://www.mendeley.com/documents/?uuid=d14b0cdc-06f0-4912-acf3-d7bb23e12d05","http://www.mendeley.com/documents/?uuid=837450e1-13e0-4dab-9140-787ab8049dea"]}],"mendeley":{"formattedCitation":"(Frederic S. Mishkin; Stanley G. Eakins, 2018)","manualFormatting":"(Mishkin &amp; Eakins, 2018)","plainTextFormattedCitation":"(Frederic S. Mishkin; Stanley G. Eakins, 2018)","previouslyFormattedCitation":"(Frederic S. Mishkin; Stanley G. Eakins, 2018)"},"properties":{"noteIndex":0},"schema":"https://github.com/citation-style-language/schema/raw/master/csl-citation.json"}</w:instrText>
      </w:r>
      <w:r w:rsidR="00E217DA">
        <w:fldChar w:fldCharType="separate"/>
      </w:r>
      <w:r w:rsidR="00E217DA" w:rsidRPr="00E217DA">
        <w:rPr>
          <w:noProof/>
        </w:rPr>
        <w:t>(Mishkin</w:t>
      </w:r>
      <w:r w:rsidR="00E217DA">
        <w:rPr>
          <w:noProof/>
        </w:rPr>
        <w:t xml:space="preserve"> &amp; </w:t>
      </w:r>
      <w:r w:rsidR="00E217DA" w:rsidRPr="00E217DA">
        <w:rPr>
          <w:noProof/>
        </w:rPr>
        <w:t>Eakins, 2018)</w:t>
      </w:r>
      <w:r w:rsidR="00E217DA">
        <w:fldChar w:fldCharType="end"/>
      </w:r>
      <w:r w:rsidR="00E217DA">
        <w:t xml:space="preserve">. </w:t>
      </w:r>
      <w:r w:rsidRPr="000C0269">
        <w:t xml:space="preserve">Nilai </w:t>
      </w:r>
      <w:proofErr w:type="spellStart"/>
      <w:r w:rsidRPr="000C0269">
        <w:t>perusahaan</w:t>
      </w:r>
      <w:proofErr w:type="spellEnd"/>
      <w:r w:rsidRPr="000C0269">
        <w:t xml:space="preserve"> </w:t>
      </w:r>
      <w:proofErr w:type="spellStart"/>
      <w:r w:rsidRPr="000C0269">
        <w:t>merupakan</w:t>
      </w:r>
      <w:proofErr w:type="spellEnd"/>
      <w:r w:rsidRPr="000C0269">
        <w:t xml:space="preserve"> salah </w:t>
      </w:r>
      <w:proofErr w:type="spellStart"/>
      <w:r w:rsidRPr="000C0269">
        <w:t>satu</w:t>
      </w:r>
      <w:proofErr w:type="spellEnd"/>
      <w:r w:rsidRPr="000C0269">
        <w:t xml:space="preserve"> </w:t>
      </w:r>
      <w:proofErr w:type="spellStart"/>
      <w:r w:rsidRPr="000C0269">
        <w:t>indikator</w:t>
      </w:r>
      <w:proofErr w:type="spellEnd"/>
      <w:r w:rsidRPr="000C0269">
        <w:t xml:space="preserve"> yang </w:t>
      </w:r>
      <w:proofErr w:type="spellStart"/>
      <w:r w:rsidRPr="000C0269">
        <w:t>mencerminkan</w:t>
      </w:r>
      <w:proofErr w:type="spellEnd"/>
      <w:r w:rsidRPr="000C0269">
        <w:t xml:space="preserve"> </w:t>
      </w:r>
      <w:proofErr w:type="spellStart"/>
      <w:r w:rsidRPr="000C0269">
        <w:t>bagaimana</w:t>
      </w:r>
      <w:proofErr w:type="spellEnd"/>
      <w:r w:rsidRPr="000C0269">
        <w:t xml:space="preserve"> pasar </w:t>
      </w:r>
      <w:proofErr w:type="spellStart"/>
      <w:r w:rsidRPr="000C0269">
        <w:t>menilai</w:t>
      </w:r>
      <w:proofErr w:type="spellEnd"/>
      <w:r w:rsidRPr="000C0269">
        <w:t xml:space="preserve"> </w:t>
      </w:r>
      <w:proofErr w:type="spellStart"/>
      <w:r w:rsidRPr="000C0269">
        <w:t>prospek</w:t>
      </w:r>
      <w:proofErr w:type="spellEnd"/>
      <w:r w:rsidRPr="000C0269">
        <w:t xml:space="preserve">, </w:t>
      </w:r>
      <w:proofErr w:type="spellStart"/>
      <w:r w:rsidRPr="000C0269">
        <w:t>kinerja</w:t>
      </w:r>
      <w:proofErr w:type="spellEnd"/>
      <w:r w:rsidRPr="000C0269">
        <w:t xml:space="preserve">, </w:t>
      </w:r>
      <w:proofErr w:type="spellStart"/>
      <w:r w:rsidRPr="000C0269">
        <w:t>serta</w:t>
      </w:r>
      <w:proofErr w:type="spellEnd"/>
      <w:r w:rsidRPr="000C0269">
        <w:t xml:space="preserve"> </w:t>
      </w:r>
      <w:proofErr w:type="spellStart"/>
      <w:r w:rsidRPr="000C0269">
        <w:t>kesehatan</w:t>
      </w:r>
      <w:proofErr w:type="spellEnd"/>
      <w:r w:rsidRPr="000C0269">
        <w:t xml:space="preserve"> </w:t>
      </w:r>
      <w:proofErr w:type="spellStart"/>
      <w:r w:rsidRPr="000C0269">
        <w:t>suatu</w:t>
      </w:r>
      <w:proofErr w:type="spellEnd"/>
      <w:r w:rsidRPr="000C0269">
        <w:t xml:space="preserve"> bank. </w:t>
      </w:r>
      <w:proofErr w:type="spellStart"/>
      <w:r w:rsidRPr="000C0269">
        <w:t>Semakin</w:t>
      </w:r>
      <w:proofErr w:type="spellEnd"/>
      <w:r w:rsidRPr="000C0269">
        <w:t xml:space="preserve"> </w:t>
      </w:r>
      <w:proofErr w:type="spellStart"/>
      <w:r w:rsidRPr="000C0269">
        <w:t>tinggi</w:t>
      </w:r>
      <w:proofErr w:type="spellEnd"/>
      <w:r w:rsidRPr="000C0269">
        <w:t xml:space="preserve"> </w:t>
      </w:r>
      <w:proofErr w:type="spellStart"/>
      <w:r w:rsidRPr="000C0269">
        <w:t>nilai</w:t>
      </w:r>
      <w:proofErr w:type="spellEnd"/>
      <w:r w:rsidRPr="000C0269">
        <w:t xml:space="preserve"> </w:t>
      </w:r>
      <w:proofErr w:type="spellStart"/>
      <w:r w:rsidRPr="000C0269">
        <w:t>perusahaan</w:t>
      </w:r>
      <w:proofErr w:type="spellEnd"/>
      <w:r w:rsidRPr="000C0269">
        <w:t xml:space="preserve">, </w:t>
      </w:r>
      <w:proofErr w:type="spellStart"/>
      <w:r w:rsidRPr="000C0269">
        <w:t>semakin</w:t>
      </w:r>
      <w:proofErr w:type="spellEnd"/>
      <w:r w:rsidRPr="000C0269">
        <w:t xml:space="preserve"> </w:t>
      </w:r>
      <w:proofErr w:type="spellStart"/>
      <w:r w:rsidRPr="000C0269">
        <w:t>besar</w:t>
      </w:r>
      <w:proofErr w:type="spellEnd"/>
      <w:r w:rsidRPr="000C0269">
        <w:t xml:space="preserve"> pula </w:t>
      </w:r>
      <w:proofErr w:type="spellStart"/>
      <w:r w:rsidRPr="000C0269">
        <w:lastRenderedPageBreak/>
        <w:t>kepercayaan</w:t>
      </w:r>
      <w:proofErr w:type="spellEnd"/>
      <w:r w:rsidRPr="000C0269">
        <w:t xml:space="preserve"> pasar </w:t>
      </w:r>
      <w:proofErr w:type="spellStart"/>
      <w:r w:rsidRPr="000C0269">
        <w:t>terhadap</w:t>
      </w:r>
      <w:proofErr w:type="spellEnd"/>
      <w:r w:rsidRPr="000C0269">
        <w:t xml:space="preserve"> </w:t>
      </w:r>
      <w:proofErr w:type="spellStart"/>
      <w:r w:rsidRPr="000C0269">
        <w:t>kemampuan</w:t>
      </w:r>
      <w:proofErr w:type="spellEnd"/>
      <w:r w:rsidRPr="000C0269">
        <w:t xml:space="preserve"> </w:t>
      </w:r>
      <w:proofErr w:type="spellStart"/>
      <w:r w:rsidRPr="000C0269">
        <w:t>perusahaan</w:t>
      </w:r>
      <w:proofErr w:type="spellEnd"/>
      <w:r w:rsidRPr="000C0269">
        <w:t xml:space="preserve"> </w:t>
      </w:r>
      <w:proofErr w:type="spellStart"/>
      <w:r w:rsidRPr="000C0269">
        <w:t>menciptakan</w:t>
      </w:r>
      <w:proofErr w:type="spellEnd"/>
      <w:r w:rsidRPr="000C0269">
        <w:t xml:space="preserve"> </w:t>
      </w:r>
      <w:proofErr w:type="spellStart"/>
      <w:r w:rsidRPr="000C0269">
        <w:t>nilai</w:t>
      </w:r>
      <w:proofErr w:type="spellEnd"/>
      <w:r w:rsidRPr="000C0269">
        <w:t xml:space="preserve"> di masa </w:t>
      </w:r>
      <w:proofErr w:type="spellStart"/>
      <w:r w:rsidRPr="000C0269">
        <w:t>depan</w:t>
      </w:r>
      <w:proofErr w:type="spellEnd"/>
      <w:r w:rsidRPr="000C0269">
        <w:t xml:space="preserve"> </w:t>
      </w:r>
      <w:r w:rsidR="00BC7F95">
        <w:t xml:space="preserve"> </w:t>
      </w:r>
      <w:r w:rsidR="00BC7F95">
        <w:fldChar w:fldCharType="begin" w:fldLock="1"/>
      </w:r>
      <w:r w:rsidR="001A41D7">
        <w:instrText>ADDIN CSL_CITATION {"citationItems":[{"id":"ITEM-1","itemData":{"author":[{"dropping-particle":"","family":"Aswath Damodaran","given":"","non-dropping-particle":"","parse-names":false,"suffix":""}],"edition":"3rd editio","id":"ITEM-1","issued":{"date-parts":[["2012"]]},"number-of-pages":"992","publisher":"John Wiley &amp; Sons (Wiley), Hoboken, New Jersey","title":"Investment Valuation","type":"book"},"uris":["http://www.mendeley.com/documents/?uuid=86079d06-c7d6-48ef-aee0-12c4ba5a8682","http://www.mendeley.com/documents/?uuid=54929ec5-0698-4f9a-b502-e78df7378687"]}],"mendeley":{"formattedCitation":"(Aswath Damodaran, 2012)","manualFormatting":"(Damodaran, 2012)","plainTextFormattedCitation":"(Aswath Damodaran, 2012)","previouslyFormattedCitation":"(Aswath Damodaran, 2012)"},"properties":{"noteIndex":0},"schema":"https://github.com/citation-style-language/schema/raw/master/csl-citation.json"}</w:instrText>
      </w:r>
      <w:r w:rsidR="00BC7F95">
        <w:fldChar w:fldCharType="separate"/>
      </w:r>
      <w:r w:rsidR="00BC7F95" w:rsidRPr="00BC7F95">
        <w:rPr>
          <w:noProof/>
        </w:rPr>
        <w:t>(Damodaran, 2012)</w:t>
      </w:r>
      <w:r w:rsidR="00BC7F95">
        <w:fldChar w:fldCharType="end"/>
      </w:r>
      <w:r w:rsidR="00BC7F95">
        <w:t>.</w:t>
      </w:r>
    </w:p>
    <w:p w14:paraId="0C675496" w14:textId="441B4A3F" w:rsidR="003D5A3C" w:rsidRPr="000C0269" w:rsidRDefault="003D5A3C" w:rsidP="00A5436E">
      <w:pPr>
        <w:pStyle w:val="NormalWeb"/>
        <w:spacing w:before="0" w:beforeAutospacing="0" w:after="0" w:afterAutospacing="0"/>
        <w:ind w:left="3" w:firstLine="717"/>
        <w:jc w:val="both"/>
        <w:rPr>
          <w:lang w:val="en-US"/>
        </w:rPr>
      </w:pPr>
      <w:r w:rsidRPr="000C0269">
        <w:rPr>
          <w:lang w:val="en-US"/>
        </w:rPr>
        <w:t xml:space="preserve">Salah </w:t>
      </w:r>
      <w:proofErr w:type="spellStart"/>
      <w:r w:rsidRPr="000C0269">
        <w:rPr>
          <w:lang w:val="en-US"/>
        </w:rPr>
        <w:t>satu</w:t>
      </w:r>
      <w:proofErr w:type="spellEnd"/>
      <w:r w:rsidRPr="000C0269">
        <w:rPr>
          <w:lang w:val="en-US"/>
        </w:rPr>
        <w:t xml:space="preserve"> </w:t>
      </w:r>
      <w:proofErr w:type="spellStart"/>
      <w:r w:rsidRPr="000C0269">
        <w:rPr>
          <w:lang w:val="en-US"/>
        </w:rPr>
        <w:t>pendekatan</w:t>
      </w:r>
      <w:proofErr w:type="spellEnd"/>
      <w:r w:rsidRPr="000C0269">
        <w:rPr>
          <w:lang w:val="en-US"/>
        </w:rPr>
        <w:t xml:space="preserve"> yang </w:t>
      </w:r>
      <w:proofErr w:type="spellStart"/>
      <w:r w:rsidRPr="000C0269">
        <w:rPr>
          <w:lang w:val="en-US"/>
        </w:rPr>
        <w:t>banyak</w:t>
      </w:r>
      <w:proofErr w:type="spellEnd"/>
      <w:r w:rsidRPr="000C0269">
        <w:rPr>
          <w:lang w:val="en-US"/>
        </w:rPr>
        <w:t xml:space="preserve"> </w:t>
      </w:r>
      <w:proofErr w:type="spellStart"/>
      <w:r w:rsidRPr="000C0269">
        <w:rPr>
          <w:lang w:val="en-US"/>
        </w:rPr>
        <w:t>digunakan</w:t>
      </w:r>
      <w:proofErr w:type="spellEnd"/>
      <w:r w:rsidRPr="000C0269">
        <w:rPr>
          <w:lang w:val="en-US"/>
        </w:rPr>
        <w:t xml:space="preserve"> </w:t>
      </w:r>
      <w:proofErr w:type="spellStart"/>
      <w:r w:rsidRPr="000C0269">
        <w:rPr>
          <w:lang w:val="en-US"/>
        </w:rPr>
        <w:t>dalam</w:t>
      </w:r>
      <w:proofErr w:type="spellEnd"/>
      <w:r w:rsidRPr="000C0269">
        <w:rPr>
          <w:lang w:val="en-US"/>
        </w:rPr>
        <w:t xml:space="preserve"> </w:t>
      </w:r>
      <w:proofErr w:type="spellStart"/>
      <w:r w:rsidRPr="000C0269">
        <w:rPr>
          <w:lang w:val="en-US"/>
        </w:rPr>
        <w:t>mengukur</w:t>
      </w:r>
      <w:proofErr w:type="spellEnd"/>
      <w:r w:rsidRPr="000C0269">
        <w:rPr>
          <w:lang w:val="en-US"/>
        </w:rPr>
        <w:t xml:space="preserve"> </w:t>
      </w:r>
      <w:proofErr w:type="spellStart"/>
      <w:r w:rsidRPr="000C0269">
        <w:rPr>
          <w:lang w:val="en-US"/>
        </w:rPr>
        <w:t>nilai</w:t>
      </w:r>
      <w:proofErr w:type="spellEnd"/>
      <w:r w:rsidRPr="000C0269">
        <w:rPr>
          <w:lang w:val="en-US"/>
        </w:rPr>
        <w:t xml:space="preserve"> </w:t>
      </w:r>
      <w:proofErr w:type="spellStart"/>
      <w:r w:rsidRPr="000C0269">
        <w:rPr>
          <w:lang w:val="en-US"/>
        </w:rPr>
        <w:t>perusahaan</w:t>
      </w:r>
      <w:proofErr w:type="spellEnd"/>
      <w:r w:rsidRPr="000C0269">
        <w:rPr>
          <w:lang w:val="en-US"/>
        </w:rPr>
        <w:t xml:space="preserve"> </w:t>
      </w:r>
      <w:proofErr w:type="spellStart"/>
      <w:r w:rsidRPr="000C0269">
        <w:rPr>
          <w:lang w:val="en-US"/>
        </w:rPr>
        <w:t>adalah</w:t>
      </w:r>
      <w:proofErr w:type="spellEnd"/>
      <w:r w:rsidRPr="000C0269">
        <w:rPr>
          <w:lang w:val="en-US"/>
        </w:rPr>
        <w:t xml:space="preserve"> </w:t>
      </w:r>
      <w:r w:rsidRPr="00EC6DB1">
        <w:rPr>
          <w:i/>
          <w:iCs/>
          <w:lang w:val="en-US"/>
        </w:rPr>
        <w:t>Tobin’s Q</w:t>
      </w:r>
      <w:r w:rsidRPr="000C0269">
        <w:rPr>
          <w:lang w:val="en-US"/>
        </w:rPr>
        <w:t xml:space="preserve">. </w:t>
      </w:r>
      <w:proofErr w:type="spellStart"/>
      <w:r w:rsidRPr="000C0269">
        <w:rPr>
          <w:lang w:val="en-US"/>
        </w:rPr>
        <w:t>Rasio</w:t>
      </w:r>
      <w:proofErr w:type="spellEnd"/>
      <w:r w:rsidRPr="000C0269">
        <w:rPr>
          <w:lang w:val="en-US"/>
        </w:rPr>
        <w:t xml:space="preserve"> </w:t>
      </w:r>
      <w:proofErr w:type="spellStart"/>
      <w:r w:rsidRPr="000C0269">
        <w:rPr>
          <w:lang w:val="en-US"/>
        </w:rPr>
        <w:t>ini</w:t>
      </w:r>
      <w:proofErr w:type="spellEnd"/>
      <w:r w:rsidRPr="000C0269">
        <w:rPr>
          <w:lang w:val="en-US"/>
        </w:rPr>
        <w:t xml:space="preserve"> </w:t>
      </w:r>
      <w:proofErr w:type="spellStart"/>
      <w:r w:rsidRPr="000C0269">
        <w:rPr>
          <w:lang w:val="en-US"/>
        </w:rPr>
        <w:t>dipandang</w:t>
      </w:r>
      <w:proofErr w:type="spellEnd"/>
      <w:r w:rsidRPr="000C0269">
        <w:rPr>
          <w:lang w:val="en-US"/>
        </w:rPr>
        <w:t xml:space="preserve"> </w:t>
      </w:r>
      <w:proofErr w:type="spellStart"/>
      <w:r w:rsidRPr="000C0269">
        <w:rPr>
          <w:lang w:val="en-US"/>
        </w:rPr>
        <w:t>mampu</w:t>
      </w:r>
      <w:proofErr w:type="spellEnd"/>
      <w:r w:rsidRPr="000C0269">
        <w:rPr>
          <w:lang w:val="en-US"/>
        </w:rPr>
        <w:t xml:space="preserve"> </w:t>
      </w:r>
      <w:proofErr w:type="spellStart"/>
      <w:r w:rsidRPr="000C0269">
        <w:rPr>
          <w:lang w:val="en-US"/>
        </w:rPr>
        <w:t>merepresentasikan</w:t>
      </w:r>
      <w:proofErr w:type="spellEnd"/>
      <w:r w:rsidRPr="000C0269">
        <w:rPr>
          <w:lang w:val="en-US"/>
        </w:rPr>
        <w:t xml:space="preserve"> </w:t>
      </w:r>
      <w:proofErr w:type="spellStart"/>
      <w:r w:rsidRPr="000C0269">
        <w:rPr>
          <w:lang w:val="en-US"/>
        </w:rPr>
        <w:t>penilaian</w:t>
      </w:r>
      <w:proofErr w:type="spellEnd"/>
      <w:r w:rsidRPr="000C0269">
        <w:rPr>
          <w:lang w:val="en-US"/>
        </w:rPr>
        <w:t xml:space="preserve"> pasar </w:t>
      </w:r>
      <w:proofErr w:type="spellStart"/>
      <w:r w:rsidRPr="000C0269">
        <w:rPr>
          <w:lang w:val="en-US"/>
        </w:rPr>
        <w:t>terhadap</w:t>
      </w:r>
      <w:proofErr w:type="spellEnd"/>
      <w:r w:rsidRPr="000C0269">
        <w:rPr>
          <w:lang w:val="en-US"/>
        </w:rPr>
        <w:t xml:space="preserve"> </w:t>
      </w:r>
      <w:proofErr w:type="spellStart"/>
      <w:r w:rsidRPr="000C0269">
        <w:rPr>
          <w:lang w:val="en-US"/>
        </w:rPr>
        <w:t>kemampuan</w:t>
      </w:r>
      <w:proofErr w:type="spellEnd"/>
      <w:r w:rsidRPr="000C0269">
        <w:rPr>
          <w:lang w:val="en-US"/>
        </w:rPr>
        <w:t xml:space="preserve"> </w:t>
      </w:r>
      <w:proofErr w:type="spellStart"/>
      <w:r w:rsidRPr="000C0269">
        <w:rPr>
          <w:lang w:val="en-US"/>
        </w:rPr>
        <w:t>perusahaan</w:t>
      </w:r>
      <w:proofErr w:type="spellEnd"/>
      <w:r w:rsidRPr="000C0269">
        <w:rPr>
          <w:lang w:val="en-US"/>
        </w:rPr>
        <w:t xml:space="preserve"> </w:t>
      </w:r>
      <w:proofErr w:type="spellStart"/>
      <w:r w:rsidRPr="000C0269">
        <w:rPr>
          <w:lang w:val="en-US"/>
        </w:rPr>
        <w:t>dalam</w:t>
      </w:r>
      <w:proofErr w:type="spellEnd"/>
      <w:r w:rsidRPr="000C0269">
        <w:rPr>
          <w:lang w:val="en-US"/>
        </w:rPr>
        <w:t xml:space="preserve"> </w:t>
      </w:r>
      <w:proofErr w:type="spellStart"/>
      <w:r w:rsidRPr="000C0269">
        <w:rPr>
          <w:lang w:val="en-US"/>
        </w:rPr>
        <w:t>mengelola</w:t>
      </w:r>
      <w:proofErr w:type="spellEnd"/>
      <w:r w:rsidRPr="000C0269">
        <w:rPr>
          <w:lang w:val="en-US"/>
        </w:rPr>
        <w:t xml:space="preserve"> </w:t>
      </w:r>
      <w:proofErr w:type="spellStart"/>
      <w:r w:rsidRPr="000C0269">
        <w:rPr>
          <w:lang w:val="en-US"/>
        </w:rPr>
        <w:t>aset</w:t>
      </w:r>
      <w:proofErr w:type="spellEnd"/>
      <w:r w:rsidRPr="000C0269">
        <w:rPr>
          <w:lang w:val="en-US"/>
        </w:rPr>
        <w:t xml:space="preserve"> </w:t>
      </w:r>
      <w:proofErr w:type="spellStart"/>
      <w:r w:rsidRPr="000C0269">
        <w:rPr>
          <w:lang w:val="en-US"/>
        </w:rPr>
        <w:t>serta</w:t>
      </w:r>
      <w:proofErr w:type="spellEnd"/>
      <w:r w:rsidRPr="000C0269">
        <w:rPr>
          <w:lang w:val="en-US"/>
        </w:rPr>
        <w:t xml:space="preserve"> </w:t>
      </w:r>
      <w:proofErr w:type="spellStart"/>
      <w:r w:rsidRPr="000C0269">
        <w:rPr>
          <w:lang w:val="en-US"/>
        </w:rPr>
        <w:t>menciptakan</w:t>
      </w:r>
      <w:proofErr w:type="spellEnd"/>
      <w:r w:rsidRPr="000C0269">
        <w:rPr>
          <w:lang w:val="en-US"/>
        </w:rPr>
        <w:t xml:space="preserve"> </w:t>
      </w:r>
      <w:proofErr w:type="spellStart"/>
      <w:r w:rsidRPr="000C0269">
        <w:rPr>
          <w:lang w:val="en-US"/>
        </w:rPr>
        <w:t>peluang</w:t>
      </w:r>
      <w:proofErr w:type="spellEnd"/>
      <w:r w:rsidRPr="000C0269">
        <w:rPr>
          <w:lang w:val="en-US"/>
        </w:rPr>
        <w:t xml:space="preserve"> </w:t>
      </w:r>
      <w:proofErr w:type="spellStart"/>
      <w:r w:rsidRPr="000C0269">
        <w:rPr>
          <w:lang w:val="en-US"/>
        </w:rPr>
        <w:t>pertumbuhan</w:t>
      </w:r>
      <w:proofErr w:type="spellEnd"/>
      <w:r w:rsidRPr="000C0269">
        <w:rPr>
          <w:lang w:val="en-US"/>
        </w:rPr>
        <w:t xml:space="preserve"> di masa </w:t>
      </w:r>
      <w:proofErr w:type="spellStart"/>
      <w:r w:rsidRPr="000C0269">
        <w:rPr>
          <w:lang w:val="en-US"/>
        </w:rPr>
        <w:t>depan</w:t>
      </w:r>
      <w:proofErr w:type="spellEnd"/>
      <w:r w:rsidRPr="000C0269">
        <w:rPr>
          <w:lang w:val="en-US"/>
        </w:rPr>
        <w:t xml:space="preserve">. </w:t>
      </w:r>
      <w:r w:rsidRPr="00EC6DB1">
        <w:rPr>
          <w:i/>
          <w:iCs/>
          <w:lang w:val="en-US"/>
        </w:rPr>
        <w:t>Tobin’s Q</w:t>
      </w:r>
      <w:r w:rsidRPr="000C0269">
        <w:rPr>
          <w:lang w:val="en-US"/>
        </w:rPr>
        <w:t xml:space="preserve"> </w:t>
      </w:r>
      <w:proofErr w:type="spellStart"/>
      <w:r w:rsidR="00190DD0" w:rsidRPr="00190DD0">
        <w:rPr>
          <w:lang w:val="en-US"/>
        </w:rPr>
        <w:t>tidak</w:t>
      </w:r>
      <w:proofErr w:type="spellEnd"/>
      <w:r w:rsidR="00190DD0" w:rsidRPr="00190DD0">
        <w:rPr>
          <w:lang w:val="en-US"/>
        </w:rPr>
        <w:t xml:space="preserve"> </w:t>
      </w:r>
      <w:proofErr w:type="spellStart"/>
      <w:r w:rsidR="00190DD0" w:rsidRPr="00190DD0">
        <w:rPr>
          <w:lang w:val="en-US"/>
        </w:rPr>
        <w:t>hanya</w:t>
      </w:r>
      <w:proofErr w:type="spellEnd"/>
      <w:r w:rsidR="00190DD0" w:rsidRPr="00190DD0">
        <w:rPr>
          <w:lang w:val="en-US"/>
        </w:rPr>
        <w:t xml:space="preserve"> </w:t>
      </w:r>
      <w:proofErr w:type="spellStart"/>
      <w:r w:rsidR="00190DD0" w:rsidRPr="00190DD0">
        <w:rPr>
          <w:lang w:val="en-US"/>
        </w:rPr>
        <w:t>menunjukkan</w:t>
      </w:r>
      <w:proofErr w:type="spellEnd"/>
      <w:r w:rsidR="00190DD0" w:rsidRPr="00190DD0">
        <w:rPr>
          <w:lang w:val="en-US"/>
        </w:rPr>
        <w:t xml:space="preserve"> </w:t>
      </w:r>
      <w:proofErr w:type="spellStart"/>
      <w:r w:rsidR="00190DD0" w:rsidRPr="00190DD0">
        <w:rPr>
          <w:lang w:val="en-US"/>
        </w:rPr>
        <w:t>kinerja</w:t>
      </w:r>
      <w:proofErr w:type="spellEnd"/>
      <w:r w:rsidR="00190DD0" w:rsidRPr="00190DD0">
        <w:rPr>
          <w:lang w:val="en-US"/>
        </w:rPr>
        <w:t xml:space="preserve"> </w:t>
      </w:r>
      <w:proofErr w:type="spellStart"/>
      <w:r w:rsidR="00190DD0" w:rsidRPr="00190DD0">
        <w:rPr>
          <w:lang w:val="en-US"/>
        </w:rPr>
        <w:t>perusahaan</w:t>
      </w:r>
      <w:proofErr w:type="spellEnd"/>
      <w:r w:rsidR="00190DD0" w:rsidRPr="00190DD0">
        <w:rPr>
          <w:lang w:val="en-US"/>
        </w:rPr>
        <w:t xml:space="preserve"> pada </w:t>
      </w:r>
      <w:proofErr w:type="spellStart"/>
      <w:r w:rsidR="00190DD0" w:rsidRPr="00190DD0">
        <w:rPr>
          <w:lang w:val="en-US"/>
        </w:rPr>
        <w:t>periode</w:t>
      </w:r>
      <w:proofErr w:type="spellEnd"/>
      <w:r w:rsidR="00190DD0" w:rsidRPr="00190DD0">
        <w:rPr>
          <w:lang w:val="en-US"/>
        </w:rPr>
        <w:t xml:space="preserve"> </w:t>
      </w:r>
      <w:proofErr w:type="spellStart"/>
      <w:r w:rsidR="00190DD0" w:rsidRPr="00190DD0">
        <w:rPr>
          <w:lang w:val="en-US"/>
        </w:rPr>
        <w:t>sebelumnya</w:t>
      </w:r>
      <w:proofErr w:type="spellEnd"/>
      <w:r w:rsidRPr="000C0269">
        <w:rPr>
          <w:lang w:val="en-US"/>
        </w:rPr>
        <w:t xml:space="preserve">, </w:t>
      </w:r>
      <w:proofErr w:type="spellStart"/>
      <w:r w:rsidR="00190DD0">
        <w:rPr>
          <w:lang w:val="en-US"/>
        </w:rPr>
        <w:t>melainkan</w:t>
      </w:r>
      <w:proofErr w:type="spellEnd"/>
      <w:r w:rsidRPr="000C0269">
        <w:rPr>
          <w:lang w:val="en-US"/>
        </w:rPr>
        <w:t xml:space="preserve"> </w:t>
      </w:r>
      <w:proofErr w:type="spellStart"/>
      <w:r w:rsidRPr="000C0269">
        <w:rPr>
          <w:lang w:val="en-US"/>
        </w:rPr>
        <w:t>ekspektasi</w:t>
      </w:r>
      <w:proofErr w:type="spellEnd"/>
      <w:r w:rsidRPr="000C0269">
        <w:rPr>
          <w:lang w:val="en-US"/>
        </w:rPr>
        <w:t xml:space="preserve"> investor </w:t>
      </w:r>
      <w:proofErr w:type="spellStart"/>
      <w:r w:rsidRPr="000C0269">
        <w:rPr>
          <w:lang w:val="en-US"/>
        </w:rPr>
        <w:t>terhadap</w:t>
      </w:r>
      <w:proofErr w:type="spellEnd"/>
      <w:r w:rsidRPr="000C0269">
        <w:rPr>
          <w:lang w:val="en-US"/>
        </w:rPr>
        <w:t xml:space="preserve"> </w:t>
      </w:r>
      <w:proofErr w:type="spellStart"/>
      <w:r w:rsidRPr="000C0269">
        <w:rPr>
          <w:lang w:val="en-US"/>
        </w:rPr>
        <w:t>produktivitas</w:t>
      </w:r>
      <w:proofErr w:type="spellEnd"/>
      <w:r w:rsidRPr="000C0269">
        <w:rPr>
          <w:lang w:val="en-US"/>
        </w:rPr>
        <w:t xml:space="preserve"> </w:t>
      </w:r>
      <w:proofErr w:type="spellStart"/>
      <w:r w:rsidRPr="000C0269">
        <w:rPr>
          <w:lang w:val="en-US"/>
        </w:rPr>
        <w:t>aset</w:t>
      </w:r>
      <w:proofErr w:type="spellEnd"/>
      <w:r w:rsidRPr="000C0269">
        <w:rPr>
          <w:lang w:val="en-US"/>
        </w:rPr>
        <w:t xml:space="preserve"> dan </w:t>
      </w:r>
      <w:proofErr w:type="spellStart"/>
      <w:r w:rsidRPr="000C0269">
        <w:rPr>
          <w:lang w:val="en-US"/>
        </w:rPr>
        <w:t>prospek</w:t>
      </w:r>
      <w:proofErr w:type="spellEnd"/>
      <w:r w:rsidRPr="000C0269">
        <w:rPr>
          <w:lang w:val="en-US"/>
        </w:rPr>
        <w:t xml:space="preserve"> </w:t>
      </w:r>
      <w:proofErr w:type="spellStart"/>
      <w:r w:rsidRPr="000C0269">
        <w:rPr>
          <w:lang w:val="en-US"/>
        </w:rPr>
        <w:t>usaha</w:t>
      </w:r>
      <w:proofErr w:type="spellEnd"/>
      <w:r w:rsidRPr="000C0269">
        <w:rPr>
          <w:lang w:val="en-US"/>
        </w:rPr>
        <w:t xml:space="preserve"> yang </w:t>
      </w:r>
      <w:proofErr w:type="spellStart"/>
      <w:r w:rsidRPr="000C0269">
        <w:rPr>
          <w:lang w:val="en-US"/>
        </w:rPr>
        <w:t>dimiliki</w:t>
      </w:r>
      <w:proofErr w:type="spellEnd"/>
      <w:r w:rsidRPr="000C0269">
        <w:rPr>
          <w:lang w:val="en-US"/>
        </w:rPr>
        <w:t xml:space="preserve"> </w:t>
      </w:r>
      <w:proofErr w:type="spellStart"/>
      <w:r w:rsidRPr="000C0269">
        <w:rPr>
          <w:lang w:val="en-US"/>
        </w:rPr>
        <w:t>perusahaan</w:t>
      </w:r>
      <w:proofErr w:type="spellEnd"/>
      <w:r w:rsidR="00D52454">
        <w:rPr>
          <w:lang w:val="en-US"/>
        </w:rPr>
        <w:t xml:space="preserve"> </w:t>
      </w:r>
      <w:r w:rsidR="00D52454">
        <w:rPr>
          <w:lang w:val="en-US"/>
        </w:rPr>
        <w:fldChar w:fldCharType="begin" w:fldLock="1"/>
      </w:r>
      <w:r w:rsidR="001A41D7">
        <w:rPr>
          <w:lang w:val="en-US"/>
        </w:rPr>
        <w:instrText>ADDIN CSL_CITATION {"citationItems":[{"id":"ITEM-1","itemData":{"author":[{"dropping-particle":"","family":"Kee H. Chung","given":"Stephen W. Pruitt","non-dropping-particle":"","parse-names":false,"suffix":""}],"container-title":"Financial Management","id":"ITEM-1","issue":"3 (Autumn)","issued":{"date-parts":[["1994"]]},"page":"70-74","title":"A Simple Approximation of Tobin’s Q","type":"article-journal","volume":"23"},"uris":["http://www.mendeley.com/documents/?uuid=c06417cd-e330-45f3-a28d-326b2188f9d4","http://www.mendeley.com/documents/?uuid=54bb6cb2-f7e1-47da-bd95-3a05a464eeb7"]},{"id":"ITEM-2","itemData":{"author":[{"dropping-particle":"","family":"Apriwandi","given":"","non-dropping-particle":"","parse-names":false,"suffix":""},{"dropping-particle":"","family":"Christine","given":"Debbie","non-dropping-particle":"","parse-names":false,"suffix":""}],"id":"ITEM-2","issued":{"date-parts":[["2023"]]},"publisher":"Literasi Nusantara","publisher-place":"Malang","title":"Manajemen Keuangan Lanjutan","type":"book"},"uris":["http://www.mendeley.com/documents/?uuid=a4134b92-6acb-4ac3-970f-a5ff2ee1f862"]}],"mendeley":{"formattedCitation":"(Apriwandi &amp; Christine, 2023; Kee H. Chung, 1994)","manualFormatting":"(Chung &amp; Pruitt, 1994)","plainTextFormattedCitation":"(Apriwandi &amp; Christine, 2023; Kee H. Chung, 1994)","previouslyFormattedCitation":"(Apriwandi &amp; Christine, 2023; Kee H. Chung, 1994)"},"properties":{"noteIndex":0},"schema":"https://github.com/citation-style-language/schema/raw/master/csl-citation.json"}</w:instrText>
      </w:r>
      <w:r w:rsidR="00D52454">
        <w:rPr>
          <w:lang w:val="en-US"/>
        </w:rPr>
        <w:fldChar w:fldCharType="separate"/>
      </w:r>
      <w:r w:rsidR="00D52454" w:rsidRPr="00D52454">
        <w:rPr>
          <w:noProof/>
          <w:lang w:val="en-US"/>
        </w:rPr>
        <w:t>(Chung</w:t>
      </w:r>
      <w:r w:rsidR="00D52454">
        <w:rPr>
          <w:noProof/>
          <w:lang w:val="en-US"/>
        </w:rPr>
        <w:t xml:space="preserve"> &amp; Pruitt</w:t>
      </w:r>
      <w:r w:rsidR="00D52454" w:rsidRPr="00D52454">
        <w:rPr>
          <w:noProof/>
          <w:lang w:val="en-US"/>
        </w:rPr>
        <w:t>, 1994)</w:t>
      </w:r>
      <w:r w:rsidR="00D52454">
        <w:rPr>
          <w:lang w:val="en-US"/>
        </w:rPr>
        <w:fldChar w:fldCharType="end"/>
      </w:r>
      <w:r w:rsidR="00D52454">
        <w:rPr>
          <w:lang w:val="en-US"/>
        </w:rPr>
        <w:t xml:space="preserve">. </w:t>
      </w:r>
      <w:r w:rsidRPr="000C0269">
        <w:rPr>
          <w:lang w:val="en-US"/>
        </w:rPr>
        <w:t xml:space="preserve">Dalam </w:t>
      </w:r>
      <w:proofErr w:type="spellStart"/>
      <w:r w:rsidRPr="000C0269">
        <w:rPr>
          <w:lang w:val="en-US"/>
        </w:rPr>
        <w:t>industri</w:t>
      </w:r>
      <w:proofErr w:type="spellEnd"/>
      <w:r w:rsidRPr="000C0269">
        <w:rPr>
          <w:lang w:val="en-US"/>
        </w:rPr>
        <w:t xml:space="preserve"> </w:t>
      </w:r>
      <w:proofErr w:type="spellStart"/>
      <w:r w:rsidRPr="000C0269">
        <w:rPr>
          <w:lang w:val="en-US"/>
        </w:rPr>
        <w:t>perbankan</w:t>
      </w:r>
      <w:proofErr w:type="spellEnd"/>
      <w:r w:rsidRPr="000C0269">
        <w:rPr>
          <w:lang w:val="en-US"/>
        </w:rPr>
        <w:t xml:space="preserve">, </w:t>
      </w:r>
      <w:proofErr w:type="spellStart"/>
      <w:r w:rsidRPr="000C0269">
        <w:rPr>
          <w:lang w:val="en-US"/>
        </w:rPr>
        <w:t>penggunaan</w:t>
      </w:r>
      <w:proofErr w:type="spellEnd"/>
      <w:r w:rsidRPr="000C0269">
        <w:rPr>
          <w:lang w:val="en-US"/>
        </w:rPr>
        <w:t xml:space="preserve"> </w:t>
      </w:r>
      <w:r w:rsidRPr="00EC6DB1">
        <w:rPr>
          <w:i/>
          <w:iCs/>
          <w:lang w:val="en-US"/>
        </w:rPr>
        <w:t>Tobin’s Q</w:t>
      </w:r>
      <w:r w:rsidRPr="000C0269">
        <w:rPr>
          <w:lang w:val="en-US"/>
        </w:rPr>
        <w:t xml:space="preserve"> </w:t>
      </w:r>
      <w:proofErr w:type="spellStart"/>
      <w:r w:rsidRPr="000C0269">
        <w:rPr>
          <w:lang w:val="en-US"/>
        </w:rPr>
        <w:t>menjadi</w:t>
      </w:r>
      <w:proofErr w:type="spellEnd"/>
      <w:r w:rsidRPr="000C0269">
        <w:rPr>
          <w:lang w:val="en-US"/>
        </w:rPr>
        <w:t xml:space="preserve"> </w:t>
      </w:r>
      <w:proofErr w:type="spellStart"/>
      <w:r w:rsidRPr="000C0269">
        <w:rPr>
          <w:lang w:val="en-US"/>
        </w:rPr>
        <w:t>relevan</w:t>
      </w:r>
      <w:proofErr w:type="spellEnd"/>
      <w:r w:rsidRPr="000C0269">
        <w:rPr>
          <w:lang w:val="en-US"/>
        </w:rPr>
        <w:t xml:space="preserve"> </w:t>
      </w:r>
      <w:proofErr w:type="spellStart"/>
      <w:r w:rsidRPr="000C0269">
        <w:rPr>
          <w:lang w:val="en-US"/>
        </w:rPr>
        <w:t>karena</w:t>
      </w:r>
      <w:proofErr w:type="spellEnd"/>
      <w:r w:rsidRPr="000C0269">
        <w:rPr>
          <w:lang w:val="en-US"/>
        </w:rPr>
        <w:t xml:space="preserve"> </w:t>
      </w:r>
      <w:proofErr w:type="spellStart"/>
      <w:r w:rsidRPr="000C0269">
        <w:rPr>
          <w:lang w:val="en-US"/>
        </w:rPr>
        <w:t>mencerminkan</w:t>
      </w:r>
      <w:proofErr w:type="spellEnd"/>
      <w:r w:rsidRPr="000C0269">
        <w:rPr>
          <w:lang w:val="en-US"/>
        </w:rPr>
        <w:t xml:space="preserve"> </w:t>
      </w:r>
      <w:proofErr w:type="spellStart"/>
      <w:r w:rsidRPr="000C0269">
        <w:rPr>
          <w:lang w:val="en-US"/>
        </w:rPr>
        <w:t>keseimbangan</w:t>
      </w:r>
      <w:proofErr w:type="spellEnd"/>
      <w:r w:rsidRPr="000C0269">
        <w:rPr>
          <w:lang w:val="en-US"/>
        </w:rPr>
        <w:t xml:space="preserve"> </w:t>
      </w:r>
      <w:proofErr w:type="spellStart"/>
      <w:r w:rsidRPr="000C0269">
        <w:rPr>
          <w:lang w:val="en-US"/>
        </w:rPr>
        <w:t>antara</w:t>
      </w:r>
      <w:proofErr w:type="spellEnd"/>
      <w:r w:rsidRPr="000C0269">
        <w:rPr>
          <w:lang w:val="en-US"/>
        </w:rPr>
        <w:t xml:space="preserve"> </w:t>
      </w:r>
      <w:proofErr w:type="spellStart"/>
      <w:r w:rsidRPr="000C0269">
        <w:rPr>
          <w:lang w:val="en-US"/>
        </w:rPr>
        <w:t>nilai</w:t>
      </w:r>
      <w:proofErr w:type="spellEnd"/>
      <w:r w:rsidRPr="000C0269">
        <w:rPr>
          <w:lang w:val="en-US"/>
        </w:rPr>
        <w:t xml:space="preserve"> pasar dan </w:t>
      </w:r>
      <w:proofErr w:type="spellStart"/>
      <w:r w:rsidRPr="000C0269">
        <w:rPr>
          <w:lang w:val="en-US"/>
        </w:rPr>
        <w:t>nilai</w:t>
      </w:r>
      <w:proofErr w:type="spellEnd"/>
      <w:r w:rsidRPr="000C0269">
        <w:rPr>
          <w:lang w:val="en-US"/>
        </w:rPr>
        <w:t xml:space="preserve"> </w:t>
      </w:r>
      <w:proofErr w:type="spellStart"/>
      <w:r w:rsidRPr="000C0269">
        <w:rPr>
          <w:lang w:val="en-US"/>
        </w:rPr>
        <w:t>buku</w:t>
      </w:r>
      <w:proofErr w:type="spellEnd"/>
      <w:r w:rsidRPr="000C0269">
        <w:rPr>
          <w:lang w:val="en-US"/>
        </w:rPr>
        <w:t xml:space="preserve"> </w:t>
      </w:r>
      <w:proofErr w:type="spellStart"/>
      <w:r w:rsidRPr="000C0269">
        <w:rPr>
          <w:lang w:val="en-US"/>
        </w:rPr>
        <w:t>aset</w:t>
      </w:r>
      <w:proofErr w:type="spellEnd"/>
      <w:r w:rsidRPr="000C0269">
        <w:rPr>
          <w:lang w:val="en-US"/>
        </w:rPr>
        <w:t xml:space="preserve"> yang sangat </w:t>
      </w:r>
      <w:proofErr w:type="spellStart"/>
      <w:r w:rsidRPr="000C0269">
        <w:rPr>
          <w:lang w:val="en-US"/>
        </w:rPr>
        <w:t>dipengaruhi</w:t>
      </w:r>
      <w:proofErr w:type="spellEnd"/>
      <w:r w:rsidRPr="000C0269">
        <w:rPr>
          <w:lang w:val="en-US"/>
        </w:rPr>
        <w:t xml:space="preserve"> oleh </w:t>
      </w:r>
      <w:proofErr w:type="spellStart"/>
      <w:r w:rsidRPr="000C0269">
        <w:rPr>
          <w:lang w:val="en-US"/>
        </w:rPr>
        <w:t>kualitas</w:t>
      </w:r>
      <w:proofErr w:type="spellEnd"/>
      <w:r w:rsidRPr="000C0269">
        <w:rPr>
          <w:lang w:val="en-US"/>
        </w:rPr>
        <w:t xml:space="preserve"> </w:t>
      </w:r>
      <w:proofErr w:type="spellStart"/>
      <w:r w:rsidRPr="000C0269">
        <w:rPr>
          <w:lang w:val="en-US"/>
        </w:rPr>
        <w:t>manajemen</w:t>
      </w:r>
      <w:proofErr w:type="spellEnd"/>
      <w:r w:rsidRPr="000C0269">
        <w:rPr>
          <w:lang w:val="en-US"/>
        </w:rPr>
        <w:t xml:space="preserve"> </w:t>
      </w:r>
      <w:proofErr w:type="spellStart"/>
      <w:r w:rsidRPr="000C0269">
        <w:rPr>
          <w:lang w:val="en-US"/>
        </w:rPr>
        <w:t>risiko</w:t>
      </w:r>
      <w:proofErr w:type="spellEnd"/>
      <w:r w:rsidRPr="000C0269">
        <w:rPr>
          <w:lang w:val="en-US"/>
        </w:rPr>
        <w:t xml:space="preserve"> dan </w:t>
      </w:r>
      <w:proofErr w:type="spellStart"/>
      <w:r w:rsidRPr="000C0269">
        <w:rPr>
          <w:lang w:val="en-US"/>
        </w:rPr>
        <w:t>struktur</w:t>
      </w:r>
      <w:proofErr w:type="spellEnd"/>
      <w:r w:rsidRPr="000C0269">
        <w:rPr>
          <w:lang w:val="en-US"/>
        </w:rPr>
        <w:t xml:space="preserve"> </w:t>
      </w:r>
      <w:proofErr w:type="spellStart"/>
      <w:r w:rsidRPr="000C0269">
        <w:rPr>
          <w:lang w:val="en-US"/>
        </w:rPr>
        <w:t>permodalan</w:t>
      </w:r>
      <w:proofErr w:type="spellEnd"/>
      <w:r w:rsidR="001A41D7">
        <w:rPr>
          <w:lang w:val="en-US"/>
        </w:rPr>
        <w:t xml:space="preserve"> </w:t>
      </w:r>
      <w:r w:rsidR="001A41D7">
        <w:rPr>
          <w:lang w:val="en-US"/>
        </w:rPr>
        <w:fldChar w:fldCharType="begin" w:fldLock="1"/>
      </w:r>
      <w:r w:rsidR="001A41D7">
        <w:rPr>
          <w:lang w:val="en-US"/>
        </w:rPr>
        <w:instrText>ADDIN CSL_CITATION {"citationItems":[{"id":"ITEM-1","itemData":{"author":[{"dropping-particle":"","family":"Apriwandi","given":"","non-dropping-particle":"","parse-names":false,"suffix":""},{"dropping-particle":"","family":"Christine","given":"Debbie","non-dropping-particle":"","parse-names":false,"suffix":""}],"id":"ITEM-1","issued":{"date-parts":[["2023"]]},"publisher":"Literasi Nusantara","publisher-place":"Malang","title":"Manajemen Keuangan Lanjutan","type":"book"},"uris":["http://www.mendeley.com/documents/?uuid=a4134b92-6acb-4ac3-970f-a5ff2ee1f862"]}],"mendeley":{"formattedCitation":"(Apriwandi &amp; Christine, 2023)","plainTextFormattedCitation":"(Apriwandi &amp; Christine, 2023)","previouslyFormattedCitation":"(Apriwandi &amp; Christine, 2023)"},"properties":{"noteIndex":0},"schema":"https://github.com/citation-style-language/schema/raw/master/csl-citation.json"}</w:instrText>
      </w:r>
      <w:r w:rsidR="001A41D7">
        <w:rPr>
          <w:lang w:val="en-US"/>
        </w:rPr>
        <w:fldChar w:fldCharType="separate"/>
      </w:r>
      <w:r w:rsidR="001A41D7" w:rsidRPr="001A41D7">
        <w:rPr>
          <w:noProof/>
          <w:lang w:val="en-US"/>
        </w:rPr>
        <w:t>(Apriwandi &amp; Christine, 2023)</w:t>
      </w:r>
      <w:r w:rsidR="001A41D7">
        <w:rPr>
          <w:lang w:val="en-US"/>
        </w:rPr>
        <w:fldChar w:fldCharType="end"/>
      </w:r>
      <w:r w:rsidRPr="000C0269">
        <w:rPr>
          <w:lang w:val="en-US"/>
        </w:rPr>
        <w:t>.</w:t>
      </w:r>
    </w:p>
    <w:p w14:paraId="630E3A47" w14:textId="03EDAFA1" w:rsidR="003D5A3C" w:rsidRPr="000C0269" w:rsidRDefault="003D5A3C" w:rsidP="00A5436E">
      <w:pPr>
        <w:pStyle w:val="NormalWeb"/>
        <w:spacing w:before="0" w:beforeAutospacing="0" w:after="0" w:afterAutospacing="0"/>
        <w:ind w:left="3" w:firstLine="717"/>
        <w:jc w:val="both"/>
        <w:rPr>
          <w:lang w:val="en-US"/>
        </w:rPr>
      </w:pPr>
      <w:r w:rsidRPr="000C0269">
        <w:rPr>
          <w:lang w:val="en-US"/>
        </w:rPr>
        <w:t xml:space="preserve">Nilai </w:t>
      </w:r>
      <w:proofErr w:type="spellStart"/>
      <w:r w:rsidRPr="000C0269">
        <w:rPr>
          <w:lang w:val="en-US"/>
        </w:rPr>
        <w:t>perusahaan</w:t>
      </w:r>
      <w:proofErr w:type="spellEnd"/>
      <w:r w:rsidRPr="000C0269">
        <w:rPr>
          <w:lang w:val="en-US"/>
        </w:rPr>
        <w:t xml:space="preserve"> </w:t>
      </w:r>
      <w:proofErr w:type="spellStart"/>
      <w:r w:rsidRPr="000C0269">
        <w:rPr>
          <w:lang w:val="en-US"/>
        </w:rPr>
        <w:t>perbankan</w:t>
      </w:r>
      <w:proofErr w:type="spellEnd"/>
      <w:r w:rsidRPr="000C0269">
        <w:rPr>
          <w:lang w:val="en-US"/>
        </w:rPr>
        <w:t xml:space="preserve"> </w:t>
      </w:r>
      <w:proofErr w:type="spellStart"/>
      <w:r w:rsidRPr="000C0269">
        <w:rPr>
          <w:lang w:val="en-US"/>
        </w:rPr>
        <w:t>dipengaruhi</w:t>
      </w:r>
      <w:proofErr w:type="spellEnd"/>
      <w:r w:rsidRPr="000C0269">
        <w:rPr>
          <w:lang w:val="en-US"/>
        </w:rPr>
        <w:t xml:space="preserve"> oleh </w:t>
      </w:r>
      <w:proofErr w:type="spellStart"/>
      <w:r w:rsidRPr="000C0269">
        <w:rPr>
          <w:lang w:val="en-US"/>
        </w:rPr>
        <w:t>berbagai</w:t>
      </w:r>
      <w:proofErr w:type="spellEnd"/>
      <w:r w:rsidRPr="000C0269">
        <w:rPr>
          <w:lang w:val="en-US"/>
        </w:rPr>
        <w:t xml:space="preserve"> </w:t>
      </w:r>
      <w:proofErr w:type="spellStart"/>
      <w:r w:rsidRPr="000C0269">
        <w:rPr>
          <w:lang w:val="en-US"/>
        </w:rPr>
        <w:t>faktor</w:t>
      </w:r>
      <w:proofErr w:type="spellEnd"/>
      <w:r w:rsidRPr="000C0269">
        <w:rPr>
          <w:lang w:val="en-US"/>
        </w:rPr>
        <w:t xml:space="preserve"> fundamental, di </w:t>
      </w:r>
      <w:proofErr w:type="spellStart"/>
      <w:r w:rsidRPr="000C0269">
        <w:rPr>
          <w:lang w:val="en-US"/>
        </w:rPr>
        <w:t>antaranya</w:t>
      </w:r>
      <w:proofErr w:type="spellEnd"/>
      <w:r w:rsidRPr="000C0269">
        <w:rPr>
          <w:lang w:val="en-US"/>
        </w:rPr>
        <w:t xml:space="preserve"> </w:t>
      </w:r>
      <w:proofErr w:type="spellStart"/>
      <w:r w:rsidRPr="000C0269">
        <w:rPr>
          <w:lang w:val="en-US"/>
        </w:rPr>
        <w:t>profitabilitas</w:t>
      </w:r>
      <w:proofErr w:type="spellEnd"/>
      <w:r w:rsidRPr="000C0269">
        <w:rPr>
          <w:lang w:val="en-US"/>
        </w:rPr>
        <w:t xml:space="preserve"> dan </w:t>
      </w:r>
      <w:proofErr w:type="spellStart"/>
      <w:r w:rsidRPr="000C0269">
        <w:rPr>
          <w:lang w:val="en-US"/>
        </w:rPr>
        <w:t>kebijakan</w:t>
      </w:r>
      <w:proofErr w:type="spellEnd"/>
      <w:r w:rsidRPr="000C0269">
        <w:rPr>
          <w:lang w:val="en-US"/>
        </w:rPr>
        <w:t xml:space="preserve"> </w:t>
      </w:r>
      <w:proofErr w:type="spellStart"/>
      <w:r w:rsidRPr="000C0269">
        <w:rPr>
          <w:lang w:val="en-US"/>
        </w:rPr>
        <w:t>dividen</w:t>
      </w:r>
      <w:proofErr w:type="spellEnd"/>
      <w:r w:rsidRPr="000C0269">
        <w:rPr>
          <w:lang w:val="en-US"/>
        </w:rPr>
        <w:t xml:space="preserve">. </w:t>
      </w:r>
      <w:proofErr w:type="spellStart"/>
      <w:r w:rsidRPr="000C0269">
        <w:rPr>
          <w:lang w:val="en-US"/>
        </w:rPr>
        <w:t>Profitabilitas</w:t>
      </w:r>
      <w:proofErr w:type="spellEnd"/>
      <w:r w:rsidRPr="000C0269">
        <w:rPr>
          <w:lang w:val="en-US"/>
        </w:rPr>
        <w:t xml:space="preserve"> </w:t>
      </w:r>
      <w:proofErr w:type="spellStart"/>
      <w:r w:rsidRPr="000C0269">
        <w:rPr>
          <w:lang w:val="en-US"/>
        </w:rPr>
        <w:t>sering</w:t>
      </w:r>
      <w:proofErr w:type="spellEnd"/>
      <w:r w:rsidRPr="000C0269">
        <w:rPr>
          <w:lang w:val="en-US"/>
        </w:rPr>
        <w:t xml:space="preserve"> </w:t>
      </w:r>
      <w:proofErr w:type="spellStart"/>
      <w:r w:rsidRPr="000C0269">
        <w:rPr>
          <w:lang w:val="en-US"/>
        </w:rPr>
        <w:t>diukur</w:t>
      </w:r>
      <w:proofErr w:type="spellEnd"/>
      <w:r w:rsidRPr="000C0269">
        <w:rPr>
          <w:lang w:val="en-US"/>
        </w:rPr>
        <w:t xml:space="preserve"> </w:t>
      </w:r>
      <w:proofErr w:type="spellStart"/>
      <w:r w:rsidRPr="000C0269">
        <w:rPr>
          <w:lang w:val="en-US"/>
        </w:rPr>
        <w:t>melalui</w:t>
      </w:r>
      <w:proofErr w:type="spellEnd"/>
      <w:r w:rsidRPr="000C0269">
        <w:rPr>
          <w:lang w:val="en-US"/>
        </w:rPr>
        <w:t xml:space="preserve"> </w:t>
      </w:r>
      <w:r w:rsidRPr="00EC6DB1">
        <w:rPr>
          <w:i/>
          <w:iCs/>
          <w:lang w:val="en-US"/>
        </w:rPr>
        <w:t>Earnings per Share</w:t>
      </w:r>
      <w:r w:rsidRPr="000C0269">
        <w:rPr>
          <w:lang w:val="en-US"/>
        </w:rPr>
        <w:t xml:space="preserve"> (EPS), yang </w:t>
      </w:r>
      <w:proofErr w:type="spellStart"/>
      <w:r w:rsidRPr="000C0269">
        <w:rPr>
          <w:lang w:val="en-US"/>
        </w:rPr>
        <w:t>mencerminkan</w:t>
      </w:r>
      <w:proofErr w:type="spellEnd"/>
      <w:r w:rsidRPr="000C0269">
        <w:rPr>
          <w:lang w:val="en-US"/>
        </w:rPr>
        <w:t xml:space="preserve"> </w:t>
      </w:r>
      <w:proofErr w:type="spellStart"/>
      <w:r w:rsidRPr="000C0269">
        <w:rPr>
          <w:lang w:val="en-US"/>
        </w:rPr>
        <w:t>kemampuan</w:t>
      </w:r>
      <w:proofErr w:type="spellEnd"/>
      <w:r w:rsidRPr="000C0269">
        <w:rPr>
          <w:lang w:val="en-US"/>
        </w:rPr>
        <w:t xml:space="preserve"> </w:t>
      </w:r>
      <w:proofErr w:type="spellStart"/>
      <w:r w:rsidRPr="000C0269">
        <w:rPr>
          <w:lang w:val="en-US"/>
        </w:rPr>
        <w:t>perusahaan</w:t>
      </w:r>
      <w:proofErr w:type="spellEnd"/>
      <w:r w:rsidRPr="000C0269">
        <w:rPr>
          <w:lang w:val="en-US"/>
        </w:rPr>
        <w:t xml:space="preserve"> </w:t>
      </w:r>
      <w:proofErr w:type="spellStart"/>
      <w:r w:rsidRPr="000C0269">
        <w:rPr>
          <w:lang w:val="en-US"/>
        </w:rPr>
        <w:t>dalam</w:t>
      </w:r>
      <w:proofErr w:type="spellEnd"/>
      <w:r w:rsidRPr="000C0269">
        <w:rPr>
          <w:lang w:val="en-US"/>
        </w:rPr>
        <w:t xml:space="preserve"> </w:t>
      </w:r>
      <w:proofErr w:type="spellStart"/>
      <w:r w:rsidRPr="000C0269">
        <w:rPr>
          <w:lang w:val="en-US"/>
        </w:rPr>
        <w:t>menghasilkan</w:t>
      </w:r>
      <w:proofErr w:type="spellEnd"/>
      <w:r w:rsidRPr="000C0269">
        <w:rPr>
          <w:lang w:val="en-US"/>
        </w:rPr>
        <w:t xml:space="preserve"> </w:t>
      </w:r>
      <w:proofErr w:type="spellStart"/>
      <w:r w:rsidRPr="000C0269">
        <w:rPr>
          <w:lang w:val="en-US"/>
        </w:rPr>
        <w:t>laba</w:t>
      </w:r>
      <w:proofErr w:type="spellEnd"/>
      <w:r w:rsidRPr="000C0269">
        <w:rPr>
          <w:lang w:val="en-US"/>
        </w:rPr>
        <w:t xml:space="preserve"> </w:t>
      </w:r>
      <w:proofErr w:type="spellStart"/>
      <w:r w:rsidRPr="000C0269">
        <w:rPr>
          <w:lang w:val="en-US"/>
        </w:rPr>
        <w:t>bagi</w:t>
      </w:r>
      <w:proofErr w:type="spellEnd"/>
      <w:r w:rsidRPr="000C0269">
        <w:rPr>
          <w:lang w:val="en-US"/>
        </w:rPr>
        <w:t xml:space="preserve"> </w:t>
      </w:r>
      <w:proofErr w:type="spellStart"/>
      <w:r w:rsidRPr="000C0269">
        <w:rPr>
          <w:lang w:val="en-US"/>
        </w:rPr>
        <w:t>setiap</w:t>
      </w:r>
      <w:proofErr w:type="spellEnd"/>
      <w:r w:rsidRPr="000C0269">
        <w:rPr>
          <w:lang w:val="en-US"/>
        </w:rPr>
        <w:t xml:space="preserve"> </w:t>
      </w:r>
      <w:proofErr w:type="spellStart"/>
      <w:r w:rsidRPr="000C0269">
        <w:rPr>
          <w:lang w:val="en-US"/>
        </w:rPr>
        <w:t>lembar</w:t>
      </w:r>
      <w:proofErr w:type="spellEnd"/>
      <w:r w:rsidRPr="000C0269">
        <w:rPr>
          <w:lang w:val="en-US"/>
        </w:rPr>
        <w:t xml:space="preserve"> </w:t>
      </w:r>
      <w:proofErr w:type="spellStart"/>
      <w:r w:rsidRPr="000C0269">
        <w:rPr>
          <w:lang w:val="en-US"/>
        </w:rPr>
        <w:t>saham</w:t>
      </w:r>
      <w:proofErr w:type="spellEnd"/>
      <w:r w:rsidRPr="000C0269">
        <w:rPr>
          <w:lang w:val="en-US"/>
        </w:rPr>
        <w:t xml:space="preserve">. EPS </w:t>
      </w:r>
      <w:proofErr w:type="spellStart"/>
      <w:r w:rsidRPr="000C0269">
        <w:rPr>
          <w:lang w:val="en-US"/>
        </w:rPr>
        <w:t>merupakan</w:t>
      </w:r>
      <w:proofErr w:type="spellEnd"/>
      <w:r w:rsidRPr="000C0269">
        <w:rPr>
          <w:lang w:val="en-US"/>
        </w:rPr>
        <w:t xml:space="preserve"> salah </w:t>
      </w:r>
      <w:proofErr w:type="spellStart"/>
      <w:r w:rsidRPr="000C0269">
        <w:rPr>
          <w:lang w:val="en-US"/>
        </w:rPr>
        <w:t>satu</w:t>
      </w:r>
      <w:proofErr w:type="spellEnd"/>
      <w:r w:rsidRPr="000C0269">
        <w:rPr>
          <w:lang w:val="en-US"/>
        </w:rPr>
        <w:t xml:space="preserve"> </w:t>
      </w:r>
      <w:proofErr w:type="spellStart"/>
      <w:r w:rsidRPr="000C0269">
        <w:rPr>
          <w:lang w:val="en-US"/>
        </w:rPr>
        <w:t>indikator</w:t>
      </w:r>
      <w:proofErr w:type="spellEnd"/>
      <w:r w:rsidRPr="000C0269">
        <w:rPr>
          <w:lang w:val="en-US"/>
        </w:rPr>
        <w:t xml:space="preserve"> </w:t>
      </w:r>
      <w:proofErr w:type="spellStart"/>
      <w:r w:rsidRPr="000C0269">
        <w:rPr>
          <w:lang w:val="en-US"/>
        </w:rPr>
        <w:t>keuangan</w:t>
      </w:r>
      <w:proofErr w:type="spellEnd"/>
      <w:r w:rsidRPr="000C0269">
        <w:rPr>
          <w:lang w:val="en-US"/>
        </w:rPr>
        <w:t xml:space="preserve"> yang paling </w:t>
      </w:r>
      <w:proofErr w:type="spellStart"/>
      <w:r w:rsidRPr="000C0269">
        <w:rPr>
          <w:lang w:val="en-US"/>
        </w:rPr>
        <w:t>banyak</w:t>
      </w:r>
      <w:proofErr w:type="spellEnd"/>
      <w:r w:rsidRPr="000C0269">
        <w:rPr>
          <w:lang w:val="en-US"/>
        </w:rPr>
        <w:t xml:space="preserve"> </w:t>
      </w:r>
      <w:proofErr w:type="spellStart"/>
      <w:r w:rsidRPr="000C0269">
        <w:rPr>
          <w:lang w:val="en-US"/>
        </w:rPr>
        <w:t>diperhatikan</w:t>
      </w:r>
      <w:proofErr w:type="spellEnd"/>
      <w:r w:rsidRPr="000C0269">
        <w:rPr>
          <w:lang w:val="en-US"/>
        </w:rPr>
        <w:t xml:space="preserve"> oleh investor </w:t>
      </w:r>
      <w:proofErr w:type="spellStart"/>
      <w:r w:rsidRPr="000C0269">
        <w:rPr>
          <w:lang w:val="en-US"/>
        </w:rPr>
        <w:t>karena</w:t>
      </w:r>
      <w:proofErr w:type="spellEnd"/>
      <w:r w:rsidRPr="000C0269">
        <w:rPr>
          <w:lang w:val="en-US"/>
        </w:rPr>
        <w:t xml:space="preserve"> </w:t>
      </w:r>
      <w:proofErr w:type="spellStart"/>
      <w:r w:rsidRPr="000C0269">
        <w:rPr>
          <w:lang w:val="en-US"/>
        </w:rPr>
        <w:t>secara</w:t>
      </w:r>
      <w:proofErr w:type="spellEnd"/>
      <w:r w:rsidRPr="000C0269">
        <w:rPr>
          <w:lang w:val="en-US"/>
        </w:rPr>
        <w:t xml:space="preserve"> </w:t>
      </w:r>
      <w:proofErr w:type="spellStart"/>
      <w:r w:rsidRPr="000C0269">
        <w:rPr>
          <w:lang w:val="en-US"/>
        </w:rPr>
        <w:t>langsung</w:t>
      </w:r>
      <w:proofErr w:type="spellEnd"/>
      <w:r w:rsidRPr="000C0269">
        <w:rPr>
          <w:lang w:val="en-US"/>
        </w:rPr>
        <w:t xml:space="preserve"> </w:t>
      </w:r>
      <w:proofErr w:type="spellStart"/>
      <w:r w:rsidRPr="000C0269">
        <w:rPr>
          <w:lang w:val="en-US"/>
        </w:rPr>
        <w:t>menggambarkan</w:t>
      </w:r>
      <w:proofErr w:type="spellEnd"/>
      <w:r w:rsidRPr="000C0269">
        <w:rPr>
          <w:lang w:val="en-US"/>
        </w:rPr>
        <w:t xml:space="preserve"> </w:t>
      </w:r>
      <w:proofErr w:type="spellStart"/>
      <w:r w:rsidRPr="000C0269">
        <w:rPr>
          <w:lang w:val="en-US"/>
        </w:rPr>
        <w:t>potensi</w:t>
      </w:r>
      <w:proofErr w:type="spellEnd"/>
      <w:r w:rsidRPr="000C0269">
        <w:rPr>
          <w:lang w:val="en-US"/>
        </w:rPr>
        <w:t xml:space="preserve"> </w:t>
      </w:r>
      <w:proofErr w:type="spellStart"/>
      <w:r w:rsidRPr="000C0269">
        <w:rPr>
          <w:lang w:val="en-US"/>
        </w:rPr>
        <w:t>keuntungan</w:t>
      </w:r>
      <w:proofErr w:type="spellEnd"/>
      <w:r w:rsidRPr="000C0269">
        <w:rPr>
          <w:lang w:val="en-US"/>
        </w:rPr>
        <w:t xml:space="preserve"> yang </w:t>
      </w:r>
      <w:proofErr w:type="spellStart"/>
      <w:r w:rsidRPr="000C0269">
        <w:rPr>
          <w:lang w:val="en-US"/>
        </w:rPr>
        <w:t>diperoleh</w:t>
      </w:r>
      <w:proofErr w:type="spellEnd"/>
      <w:r w:rsidRPr="000C0269">
        <w:rPr>
          <w:lang w:val="en-US"/>
        </w:rPr>
        <w:t xml:space="preserve"> </w:t>
      </w:r>
      <w:proofErr w:type="spellStart"/>
      <w:r w:rsidRPr="000C0269">
        <w:rPr>
          <w:lang w:val="en-US"/>
        </w:rPr>
        <w:t>pemegang</w:t>
      </w:r>
      <w:proofErr w:type="spellEnd"/>
      <w:r w:rsidRPr="000C0269">
        <w:rPr>
          <w:lang w:val="en-US"/>
        </w:rPr>
        <w:t xml:space="preserve"> </w:t>
      </w:r>
      <w:proofErr w:type="spellStart"/>
      <w:r w:rsidRPr="000C0269">
        <w:rPr>
          <w:lang w:val="en-US"/>
        </w:rPr>
        <w:t>saham</w:t>
      </w:r>
      <w:proofErr w:type="spellEnd"/>
      <w:r w:rsidR="00D22E1B">
        <w:rPr>
          <w:lang w:val="en-US"/>
        </w:rPr>
        <w:t xml:space="preserve"> </w:t>
      </w:r>
      <w:r w:rsidR="00D22E1B">
        <w:rPr>
          <w:lang w:val="en-US"/>
        </w:rPr>
        <w:fldChar w:fldCharType="begin" w:fldLock="1"/>
      </w:r>
      <w:r w:rsidR="001A41D7">
        <w:rPr>
          <w:lang w:val="en-US"/>
        </w:rPr>
        <w:instrText>ADDIN CSL_CITATION {"citationItems":[{"id":"ITEM-1","itemData":{"ISBN":"9781337395250","ISSN":"00221082","abstract":"Fundamentals of Financial Institution Management, by Marcia Millon Cornett and Anthony Saunders, is reviewed.","author":[{"dropping-particle":"","family":"Brigham","given":"Eugene F","non-dropping-particle":"","parse-names":false,"suffix":""},{"dropping-particle":"","family":"Houston","given":"Joel F","non-dropping-particle":"","parse-names":false,"suffix":""}],"container-title":"The Journal of Finance","id":"ITEM-1","issue":"5","issued":{"date-parts":[["2019"]]},"number-of-pages":"1277","publisher":"Cengage Learning","title":"Fundamentals of Financial Management Cegage Learning","type":"book","volume":"34"},"uris":["http://www.mendeley.com/documents/?uuid=2ccde962-4bb9-4254-8ffd-4064bfc998c3","http://www.mendeley.com/documents/?uuid=da19ab60-b70f-4f35-8c98-3dda85fee87e"]},{"id":"ITEM-2","itemData":{"author":[{"dropping-particle":"","family":"Apriwandi","given":"","non-dropping-particle":"","parse-names":false,"suffix":""},{"dropping-particle":"","family":"Christine","given":"Debbie","non-dropping-particle":"","parse-names":false,"suffix":""}],"id":"ITEM-2","issued":{"date-parts":[["2023"]]},"publisher":"Literasi Nusantara","publisher-place":"Malang","title":"Manajemen Keuangan Lanjutan","type":"book"},"uris":["http://www.mendeley.com/documents/?uuid=a4134b92-6acb-4ac3-970f-a5ff2ee1f862"]}],"mendeley":{"formattedCitation":"(Apriwandi &amp; Christine, 2023; Brigham &amp; Houston, 2019)","plainTextFormattedCitation":"(Apriwandi &amp; Christine, 2023; Brigham &amp; Houston, 2019)","previouslyFormattedCitation":"(Apriwandi &amp; Christine, 2023; Brigham &amp; Houston, 2019)"},"properties":{"noteIndex":0},"schema":"https://github.com/citation-style-language/schema/raw/master/csl-citation.json"}</w:instrText>
      </w:r>
      <w:r w:rsidR="00D22E1B">
        <w:rPr>
          <w:lang w:val="en-US"/>
        </w:rPr>
        <w:fldChar w:fldCharType="separate"/>
      </w:r>
      <w:r w:rsidR="001A41D7" w:rsidRPr="001A41D7">
        <w:rPr>
          <w:noProof/>
          <w:lang w:val="en-US"/>
        </w:rPr>
        <w:t>(Apriwandi &amp; Christine, 2023; Brigham &amp; Houston, 2019)</w:t>
      </w:r>
      <w:r w:rsidR="00D22E1B">
        <w:rPr>
          <w:lang w:val="en-US"/>
        </w:rPr>
        <w:fldChar w:fldCharType="end"/>
      </w:r>
      <w:r w:rsidR="00D22E1B">
        <w:rPr>
          <w:lang w:val="en-US"/>
        </w:rPr>
        <w:t xml:space="preserve">. </w:t>
      </w:r>
      <w:r w:rsidRPr="000C0269">
        <w:rPr>
          <w:lang w:val="en-US"/>
        </w:rPr>
        <w:t xml:space="preserve">EPS yang </w:t>
      </w:r>
      <w:proofErr w:type="spellStart"/>
      <w:r w:rsidRPr="000C0269">
        <w:rPr>
          <w:lang w:val="en-US"/>
        </w:rPr>
        <w:t>tinggi</w:t>
      </w:r>
      <w:proofErr w:type="spellEnd"/>
      <w:r w:rsidRPr="000C0269">
        <w:rPr>
          <w:lang w:val="en-US"/>
        </w:rPr>
        <w:t xml:space="preserve"> </w:t>
      </w:r>
      <w:proofErr w:type="spellStart"/>
      <w:r w:rsidRPr="000C0269">
        <w:rPr>
          <w:lang w:val="en-US"/>
        </w:rPr>
        <w:t>umumnya</w:t>
      </w:r>
      <w:proofErr w:type="spellEnd"/>
      <w:r w:rsidRPr="000C0269">
        <w:rPr>
          <w:lang w:val="en-US"/>
        </w:rPr>
        <w:t xml:space="preserve"> </w:t>
      </w:r>
      <w:proofErr w:type="spellStart"/>
      <w:r w:rsidRPr="000C0269">
        <w:rPr>
          <w:lang w:val="en-US"/>
        </w:rPr>
        <w:t>diinterpretasikan</w:t>
      </w:r>
      <w:proofErr w:type="spellEnd"/>
      <w:r w:rsidRPr="000C0269">
        <w:rPr>
          <w:lang w:val="en-US"/>
        </w:rPr>
        <w:t xml:space="preserve"> </w:t>
      </w:r>
      <w:proofErr w:type="spellStart"/>
      <w:r w:rsidRPr="000C0269">
        <w:rPr>
          <w:lang w:val="en-US"/>
        </w:rPr>
        <w:t>sebagai</w:t>
      </w:r>
      <w:proofErr w:type="spellEnd"/>
      <w:r w:rsidRPr="000C0269">
        <w:rPr>
          <w:lang w:val="en-US"/>
        </w:rPr>
        <w:t xml:space="preserve"> </w:t>
      </w:r>
      <w:proofErr w:type="spellStart"/>
      <w:r w:rsidRPr="000C0269">
        <w:rPr>
          <w:lang w:val="en-US"/>
        </w:rPr>
        <w:t>sinyal</w:t>
      </w:r>
      <w:proofErr w:type="spellEnd"/>
      <w:r w:rsidRPr="000C0269">
        <w:rPr>
          <w:lang w:val="en-US"/>
        </w:rPr>
        <w:t xml:space="preserve"> </w:t>
      </w:r>
      <w:proofErr w:type="spellStart"/>
      <w:r w:rsidRPr="000C0269">
        <w:rPr>
          <w:lang w:val="en-US"/>
        </w:rPr>
        <w:t>positif</w:t>
      </w:r>
      <w:proofErr w:type="spellEnd"/>
      <w:r w:rsidRPr="000C0269">
        <w:rPr>
          <w:lang w:val="en-US"/>
        </w:rPr>
        <w:t xml:space="preserve"> </w:t>
      </w:r>
      <w:proofErr w:type="spellStart"/>
      <w:r w:rsidRPr="000C0269">
        <w:rPr>
          <w:lang w:val="en-US"/>
        </w:rPr>
        <w:t>mengenai</w:t>
      </w:r>
      <w:proofErr w:type="spellEnd"/>
      <w:r w:rsidRPr="000C0269">
        <w:rPr>
          <w:lang w:val="en-US"/>
        </w:rPr>
        <w:t xml:space="preserve"> </w:t>
      </w:r>
      <w:proofErr w:type="spellStart"/>
      <w:r w:rsidRPr="000C0269">
        <w:rPr>
          <w:lang w:val="en-US"/>
        </w:rPr>
        <w:t>efisiensi</w:t>
      </w:r>
      <w:proofErr w:type="spellEnd"/>
      <w:r w:rsidRPr="000C0269">
        <w:rPr>
          <w:lang w:val="en-US"/>
        </w:rPr>
        <w:t xml:space="preserve"> </w:t>
      </w:r>
      <w:proofErr w:type="spellStart"/>
      <w:r w:rsidRPr="000C0269">
        <w:rPr>
          <w:lang w:val="en-US"/>
        </w:rPr>
        <w:t>operasional</w:t>
      </w:r>
      <w:proofErr w:type="spellEnd"/>
      <w:r w:rsidRPr="000C0269">
        <w:rPr>
          <w:lang w:val="en-US"/>
        </w:rPr>
        <w:t xml:space="preserve"> dan </w:t>
      </w:r>
      <w:proofErr w:type="spellStart"/>
      <w:r w:rsidRPr="000C0269">
        <w:rPr>
          <w:lang w:val="en-US"/>
        </w:rPr>
        <w:t>kinerja</w:t>
      </w:r>
      <w:proofErr w:type="spellEnd"/>
      <w:r w:rsidRPr="000C0269">
        <w:rPr>
          <w:lang w:val="en-US"/>
        </w:rPr>
        <w:t xml:space="preserve"> </w:t>
      </w:r>
      <w:proofErr w:type="spellStart"/>
      <w:r w:rsidRPr="000C0269">
        <w:rPr>
          <w:lang w:val="en-US"/>
        </w:rPr>
        <w:t>manajemen</w:t>
      </w:r>
      <w:proofErr w:type="spellEnd"/>
      <w:r w:rsidRPr="000C0269">
        <w:rPr>
          <w:lang w:val="en-US"/>
        </w:rPr>
        <w:t xml:space="preserve"> </w:t>
      </w:r>
      <w:proofErr w:type="spellStart"/>
      <w:r w:rsidRPr="000C0269">
        <w:rPr>
          <w:lang w:val="en-US"/>
        </w:rPr>
        <w:t>perusahaan</w:t>
      </w:r>
      <w:proofErr w:type="spellEnd"/>
      <w:r w:rsidRPr="000C0269">
        <w:rPr>
          <w:lang w:val="en-US"/>
        </w:rPr>
        <w:t>.</w:t>
      </w:r>
    </w:p>
    <w:p w14:paraId="32A3EA95" w14:textId="64EB7577" w:rsidR="003D5A3C" w:rsidRPr="000C0269" w:rsidRDefault="003D5A3C" w:rsidP="00A5436E">
      <w:pPr>
        <w:pStyle w:val="NormalWeb"/>
        <w:spacing w:before="0" w:beforeAutospacing="0" w:after="0" w:afterAutospacing="0"/>
        <w:ind w:left="3" w:firstLine="717"/>
        <w:jc w:val="both"/>
        <w:rPr>
          <w:lang w:val="en-US"/>
        </w:rPr>
      </w:pPr>
      <w:r w:rsidRPr="000C0269">
        <w:rPr>
          <w:lang w:val="en-US"/>
        </w:rPr>
        <w:t xml:space="preserve">Selain </w:t>
      </w:r>
      <w:proofErr w:type="spellStart"/>
      <w:r w:rsidRPr="000C0269">
        <w:rPr>
          <w:lang w:val="en-US"/>
        </w:rPr>
        <w:t>profitabilitas</w:t>
      </w:r>
      <w:proofErr w:type="spellEnd"/>
      <w:r w:rsidRPr="000C0269">
        <w:rPr>
          <w:lang w:val="en-US"/>
        </w:rPr>
        <w:t xml:space="preserve">, </w:t>
      </w:r>
      <w:proofErr w:type="spellStart"/>
      <w:r w:rsidRPr="000C0269">
        <w:rPr>
          <w:lang w:val="en-US"/>
        </w:rPr>
        <w:t>kebijakan</w:t>
      </w:r>
      <w:proofErr w:type="spellEnd"/>
      <w:r w:rsidRPr="000C0269">
        <w:rPr>
          <w:lang w:val="en-US"/>
        </w:rPr>
        <w:t xml:space="preserve"> </w:t>
      </w:r>
      <w:proofErr w:type="spellStart"/>
      <w:r w:rsidRPr="000C0269">
        <w:rPr>
          <w:lang w:val="en-US"/>
        </w:rPr>
        <w:t>dividen</w:t>
      </w:r>
      <w:proofErr w:type="spellEnd"/>
      <w:r w:rsidRPr="000C0269">
        <w:rPr>
          <w:lang w:val="en-US"/>
        </w:rPr>
        <w:t xml:space="preserve"> juga </w:t>
      </w:r>
      <w:proofErr w:type="spellStart"/>
      <w:r w:rsidRPr="000C0269">
        <w:rPr>
          <w:lang w:val="en-US"/>
        </w:rPr>
        <w:t>menjadi</w:t>
      </w:r>
      <w:proofErr w:type="spellEnd"/>
      <w:r w:rsidRPr="000C0269">
        <w:rPr>
          <w:lang w:val="en-US"/>
        </w:rPr>
        <w:t xml:space="preserve"> </w:t>
      </w:r>
      <w:proofErr w:type="spellStart"/>
      <w:r w:rsidRPr="000C0269">
        <w:rPr>
          <w:lang w:val="en-US"/>
        </w:rPr>
        <w:t>faktor</w:t>
      </w:r>
      <w:proofErr w:type="spellEnd"/>
      <w:r w:rsidRPr="000C0269">
        <w:rPr>
          <w:lang w:val="en-US"/>
        </w:rPr>
        <w:t xml:space="preserve"> </w:t>
      </w:r>
      <w:proofErr w:type="spellStart"/>
      <w:r w:rsidRPr="000C0269">
        <w:rPr>
          <w:lang w:val="en-US"/>
        </w:rPr>
        <w:t>penting</w:t>
      </w:r>
      <w:proofErr w:type="spellEnd"/>
      <w:r w:rsidRPr="000C0269">
        <w:rPr>
          <w:lang w:val="en-US"/>
        </w:rPr>
        <w:t xml:space="preserve"> </w:t>
      </w:r>
      <w:proofErr w:type="spellStart"/>
      <w:r w:rsidRPr="000C0269">
        <w:rPr>
          <w:lang w:val="en-US"/>
        </w:rPr>
        <w:t>dalam</w:t>
      </w:r>
      <w:proofErr w:type="spellEnd"/>
      <w:r w:rsidRPr="000C0269">
        <w:rPr>
          <w:lang w:val="en-US"/>
        </w:rPr>
        <w:t xml:space="preserve"> </w:t>
      </w:r>
      <w:proofErr w:type="spellStart"/>
      <w:r w:rsidRPr="000C0269">
        <w:rPr>
          <w:lang w:val="en-US"/>
        </w:rPr>
        <w:t>penilaian</w:t>
      </w:r>
      <w:proofErr w:type="spellEnd"/>
      <w:r w:rsidRPr="000C0269">
        <w:rPr>
          <w:lang w:val="en-US"/>
        </w:rPr>
        <w:t xml:space="preserve"> </w:t>
      </w:r>
      <w:proofErr w:type="spellStart"/>
      <w:r w:rsidRPr="000C0269">
        <w:rPr>
          <w:lang w:val="en-US"/>
        </w:rPr>
        <w:t>nilai</w:t>
      </w:r>
      <w:proofErr w:type="spellEnd"/>
      <w:r w:rsidRPr="000C0269">
        <w:rPr>
          <w:lang w:val="en-US"/>
        </w:rPr>
        <w:t xml:space="preserve"> </w:t>
      </w:r>
      <w:proofErr w:type="spellStart"/>
      <w:r w:rsidRPr="000C0269">
        <w:rPr>
          <w:lang w:val="en-US"/>
        </w:rPr>
        <w:t>perusahaan</w:t>
      </w:r>
      <w:proofErr w:type="spellEnd"/>
      <w:r w:rsidRPr="000C0269">
        <w:rPr>
          <w:lang w:val="en-US"/>
        </w:rPr>
        <w:t xml:space="preserve">. </w:t>
      </w:r>
      <w:r w:rsidRPr="00EC6DB1">
        <w:rPr>
          <w:i/>
          <w:iCs/>
          <w:lang w:val="en-US"/>
        </w:rPr>
        <w:t>Dividend per Share</w:t>
      </w:r>
      <w:r w:rsidRPr="000C0269">
        <w:rPr>
          <w:lang w:val="en-US"/>
        </w:rPr>
        <w:t xml:space="preserve"> (DPS) </w:t>
      </w:r>
      <w:proofErr w:type="spellStart"/>
      <w:r w:rsidR="00EC6DB1" w:rsidRPr="00EC6DB1">
        <w:rPr>
          <w:lang w:val="en-US"/>
        </w:rPr>
        <w:t>menunjukkan</w:t>
      </w:r>
      <w:proofErr w:type="spellEnd"/>
      <w:r w:rsidR="00EC6DB1" w:rsidRPr="00EC6DB1">
        <w:rPr>
          <w:lang w:val="en-US"/>
        </w:rPr>
        <w:t xml:space="preserve"> </w:t>
      </w:r>
      <w:proofErr w:type="spellStart"/>
      <w:r w:rsidR="00EC6DB1" w:rsidRPr="00EC6DB1">
        <w:rPr>
          <w:lang w:val="en-US"/>
        </w:rPr>
        <w:t>besaran</w:t>
      </w:r>
      <w:proofErr w:type="spellEnd"/>
      <w:r w:rsidR="00EC6DB1" w:rsidRPr="00EC6DB1">
        <w:rPr>
          <w:lang w:val="en-US"/>
        </w:rPr>
        <w:t xml:space="preserve"> </w:t>
      </w:r>
      <w:proofErr w:type="spellStart"/>
      <w:r w:rsidR="00EC6DB1" w:rsidRPr="00EC6DB1">
        <w:rPr>
          <w:lang w:val="en-US"/>
        </w:rPr>
        <w:t>laba</w:t>
      </w:r>
      <w:proofErr w:type="spellEnd"/>
      <w:r w:rsidR="00EC6DB1" w:rsidRPr="00EC6DB1">
        <w:rPr>
          <w:lang w:val="en-US"/>
        </w:rPr>
        <w:t xml:space="preserve"> yang </w:t>
      </w:r>
      <w:proofErr w:type="spellStart"/>
      <w:r w:rsidR="00EC6DB1" w:rsidRPr="00EC6DB1">
        <w:rPr>
          <w:lang w:val="en-US"/>
        </w:rPr>
        <w:t>diterima</w:t>
      </w:r>
      <w:proofErr w:type="spellEnd"/>
      <w:r w:rsidR="00EC6DB1" w:rsidRPr="00EC6DB1">
        <w:rPr>
          <w:lang w:val="en-US"/>
        </w:rPr>
        <w:t xml:space="preserve"> </w:t>
      </w:r>
      <w:proofErr w:type="spellStart"/>
      <w:r w:rsidR="00EC6DB1" w:rsidRPr="00EC6DB1">
        <w:rPr>
          <w:lang w:val="en-US"/>
        </w:rPr>
        <w:t>pemegang</w:t>
      </w:r>
      <w:proofErr w:type="spellEnd"/>
      <w:r w:rsidR="00EC6DB1" w:rsidRPr="00EC6DB1">
        <w:rPr>
          <w:lang w:val="en-US"/>
        </w:rPr>
        <w:t xml:space="preserve"> </w:t>
      </w:r>
      <w:proofErr w:type="spellStart"/>
      <w:r w:rsidR="00EC6DB1" w:rsidRPr="00EC6DB1">
        <w:rPr>
          <w:lang w:val="en-US"/>
        </w:rPr>
        <w:t>saham</w:t>
      </w:r>
      <w:proofErr w:type="spellEnd"/>
      <w:r w:rsidR="00EC6DB1" w:rsidRPr="00EC6DB1">
        <w:rPr>
          <w:lang w:val="en-US"/>
        </w:rPr>
        <w:t xml:space="preserve"> </w:t>
      </w:r>
      <w:proofErr w:type="spellStart"/>
      <w:r w:rsidR="00EC6DB1" w:rsidRPr="00EC6DB1">
        <w:rPr>
          <w:lang w:val="en-US"/>
        </w:rPr>
        <w:t>dalam</w:t>
      </w:r>
      <w:proofErr w:type="spellEnd"/>
      <w:r w:rsidR="00EC6DB1" w:rsidRPr="00EC6DB1">
        <w:rPr>
          <w:lang w:val="en-US"/>
        </w:rPr>
        <w:t xml:space="preserve"> </w:t>
      </w:r>
      <w:proofErr w:type="spellStart"/>
      <w:r w:rsidR="00EC6DB1" w:rsidRPr="00EC6DB1">
        <w:rPr>
          <w:lang w:val="en-US"/>
        </w:rPr>
        <w:t>bentuk</w:t>
      </w:r>
      <w:proofErr w:type="spellEnd"/>
      <w:r w:rsidR="00EC6DB1" w:rsidRPr="00EC6DB1">
        <w:rPr>
          <w:lang w:val="en-US"/>
        </w:rPr>
        <w:t xml:space="preserve"> </w:t>
      </w:r>
      <w:proofErr w:type="spellStart"/>
      <w:r w:rsidR="00EC6DB1" w:rsidRPr="00EC6DB1">
        <w:rPr>
          <w:lang w:val="en-US"/>
        </w:rPr>
        <w:t>dividen</w:t>
      </w:r>
      <w:proofErr w:type="spellEnd"/>
      <w:r w:rsidR="00EC6DB1">
        <w:rPr>
          <w:lang w:val="en-US"/>
        </w:rPr>
        <w:t xml:space="preserve"> </w:t>
      </w:r>
      <w:r w:rsidRPr="000C0269">
        <w:rPr>
          <w:lang w:val="en-US"/>
        </w:rPr>
        <w:t xml:space="preserve">dan </w:t>
      </w:r>
      <w:proofErr w:type="spellStart"/>
      <w:r w:rsidRPr="000C0269">
        <w:rPr>
          <w:lang w:val="en-US"/>
        </w:rPr>
        <w:t>sering</w:t>
      </w:r>
      <w:proofErr w:type="spellEnd"/>
      <w:r w:rsidRPr="000C0269">
        <w:rPr>
          <w:lang w:val="en-US"/>
        </w:rPr>
        <w:t xml:space="preserve"> </w:t>
      </w:r>
      <w:proofErr w:type="spellStart"/>
      <w:r w:rsidR="00EC6DB1">
        <w:rPr>
          <w:lang w:val="en-US"/>
        </w:rPr>
        <w:t>dipersepsikan</w:t>
      </w:r>
      <w:proofErr w:type="spellEnd"/>
      <w:r w:rsidRPr="000C0269">
        <w:rPr>
          <w:lang w:val="en-US"/>
        </w:rPr>
        <w:t xml:space="preserve"> </w:t>
      </w:r>
      <w:proofErr w:type="spellStart"/>
      <w:r w:rsidRPr="000C0269">
        <w:rPr>
          <w:lang w:val="en-US"/>
        </w:rPr>
        <w:t>sebagai</w:t>
      </w:r>
      <w:proofErr w:type="spellEnd"/>
      <w:r w:rsidRPr="000C0269">
        <w:rPr>
          <w:lang w:val="en-US"/>
        </w:rPr>
        <w:t xml:space="preserve"> </w:t>
      </w:r>
      <w:proofErr w:type="spellStart"/>
      <w:r w:rsidR="00A12AD9" w:rsidRPr="00A12AD9">
        <w:rPr>
          <w:lang w:val="en-US"/>
        </w:rPr>
        <w:t>cerminan</w:t>
      </w:r>
      <w:proofErr w:type="spellEnd"/>
      <w:r w:rsidR="00A12AD9" w:rsidRPr="00A12AD9">
        <w:rPr>
          <w:lang w:val="en-US"/>
        </w:rPr>
        <w:t xml:space="preserve"> </w:t>
      </w:r>
      <w:proofErr w:type="spellStart"/>
      <w:r w:rsidR="00A12AD9" w:rsidRPr="00A12AD9">
        <w:rPr>
          <w:lang w:val="en-US"/>
        </w:rPr>
        <w:t>kondisi</w:t>
      </w:r>
      <w:proofErr w:type="spellEnd"/>
      <w:r w:rsidR="00A12AD9" w:rsidRPr="00A12AD9">
        <w:rPr>
          <w:lang w:val="en-US"/>
        </w:rPr>
        <w:t xml:space="preserve"> </w:t>
      </w:r>
      <w:proofErr w:type="spellStart"/>
      <w:r w:rsidR="00A12AD9" w:rsidRPr="00A12AD9">
        <w:rPr>
          <w:lang w:val="en-US"/>
        </w:rPr>
        <w:t>keuangan</w:t>
      </w:r>
      <w:proofErr w:type="spellEnd"/>
      <w:r w:rsidR="00A12AD9" w:rsidRPr="00A12AD9">
        <w:rPr>
          <w:lang w:val="en-US"/>
        </w:rPr>
        <w:t xml:space="preserve"> </w:t>
      </w:r>
      <w:proofErr w:type="spellStart"/>
      <w:r w:rsidR="00A12AD9" w:rsidRPr="00A12AD9">
        <w:rPr>
          <w:lang w:val="en-US"/>
        </w:rPr>
        <w:t>perusahaan</w:t>
      </w:r>
      <w:proofErr w:type="spellEnd"/>
      <w:r w:rsidR="00A12AD9" w:rsidRPr="00A12AD9">
        <w:rPr>
          <w:lang w:val="en-US"/>
        </w:rPr>
        <w:t xml:space="preserve"> yang </w:t>
      </w:r>
      <w:proofErr w:type="spellStart"/>
      <w:r w:rsidR="00A12AD9" w:rsidRPr="00A12AD9">
        <w:rPr>
          <w:lang w:val="en-US"/>
        </w:rPr>
        <w:t>stabil</w:t>
      </w:r>
      <w:proofErr w:type="spellEnd"/>
      <w:r w:rsidR="00A12AD9" w:rsidRPr="00A12AD9">
        <w:rPr>
          <w:lang w:val="en-US"/>
        </w:rPr>
        <w:t xml:space="preserve">. </w:t>
      </w:r>
      <w:proofErr w:type="spellStart"/>
      <w:r w:rsidRPr="000C0269">
        <w:rPr>
          <w:lang w:val="en-US"/>
        </w:rPr>
        <w:t>Berdasarkan</w:t>
      </w:r>
      <w:proofErr w:type="spellEnd"/>
      <w:r w:rsidRPr="000C0269">
        <w:rPr>
          <w:lang w:val="en-US"/>
        </w:rPr>
        <w:t xml:space="preserve"> </w:t>
      </w:r>
      <w:proofErr w:type="spellStart"/>
      <w:r w:rsidRPr="000C0269">
        <w:rPr>
          <w:lang w:val="en-US"/>
        </w:rPr>
        <w:t>teori</w:t>
      </w:r>
      <w:proofErr w:type="spellEnd"/>
      <w:r w:rsidRPr="000C0269">
        <w:rPr>
          <w:lang w:val="en-US"/>
        </w:rPr>
        <w:t xml:space="preserve"> </w:t>
      </w:r>
      <w:proofErr w:type="spellStart"/>
      <w:r w:rsidRPr="000C0269">
        <w:rPr>
          <w:lang w:val="en-US"/>
        </w:rPr>
        <w:t>sinyal</w:t>
      </w:r>
      <w:proofErr w:type="spellEnd"/>
      <w:r w:rsidRPr="000C0269">
        <w:rPr>
          <w:lang w:val="en-US"/>
        </w:rPr>
        <w:t xml:space="preserve">, </w:t>
      </w:r>
      <w:proofErr w:type="spellStart"/>
      <w:r w:rsidRPr="000C0269">
        <w:rPr>
          <w:lang w:val="en-US"/>
        </w:rPr>
        <w:t>kebijakan</w:t>
      </w:r>
      <w:proofErr w:type="spellEnd"/>
      <w:r w:rsidRPr="000C0269">
        <w:rPr>
          <w:lang w:val="en-US"/>
        </w:rPr>
        <w:t xml:space="preserve"> </w:t>
      </w:r>
      <w:proofErr w:type="spellStart"/>
      <w:r w:rsidRPr="000C0269">
        <w:rPr>
          <w:lang w:val="en-US"/>
        </w:rPr>
        <w:t>dividen</w:t>
      </w:r>
      <w:proofErr w:type="spellEnd"/>
      <w:r w:rsidRPr="000C0269">
        <w:rPr>
          <w:lang w:val="en-US"/>
        </w:rPr>
        <w:t xml:space="preserve"> </w:t>
      </w:r>
      <w:proofErr w:type="spellStart"/>
      <w:r w:rsidRPr="000C0269">
        <w:rPr>
          <w:lang w:val="en-US"/>
        </w:rPr>
        <w:t>digunakan</w:t>
      </w:r>
      <w:proofErr w:type="spellEnd"/>
      <w:r w:rsidRPr="000C0269">
        <w:rPr>
          <w:lang w:val="en-US"/>
        </w:rPr>
        <w:t xml:space="preserve"> oleh </w:t>
      </w:r>
      <w:proofErr w:type="spellStart"/>
      <w:r w:rsidRPr="000C0269">
        <w:rPr>
          <w:lang w:val="en-US"/>
        </w:rPr>
        <w:t>manajemen</w:t>
      </w:r>
      <w:proofErr w:type="spellEnd"/>
      <w:r w:rsidRPr="000C0269">
        <w:rPr>
          <w:lang w:val="en-US"/>
        </w:rPr>
        <w:t xml:space="preserve"> </w:t>
      </w:r>
      <w:proofErr w:type="spellStart"/>
      <w:r w:rsidRPr="000C0269">
        <w:rPr>
          <w:lang w:val="en-US"/>
        </w:rPr>
        <w:t>sebagai</w:t>
      </w:r>
      <w:proofErr w:type="spellEnd"/>
      <w:r w:rsidRPr="000C0269">
        <w:rPr>
          <w:lang w:val="en-US"/>
        </w:rPr>
        <w:t xml:space="preserve"> </w:t>
      </w:r>
      <w:proofErr w:type="spellStart"/>
      <w:r w:rsidRPr="000C0269">
        <w:rPr>
          <w:lang w:val="en-US"/>
        </w:rPr>
        <w:t>sarana</w:t>
      </w:r>
      <w:proofErr w:type="spellEnd"/>
      <w:r w:rsidRPr="000C0269">
        <w:rPr>
          <w:lang w:val="en-US"/>
        </w:rPr>
        <w:t xml:space="preserve"> </w:t>
      </w:r>
      <w:proofErr w:type="spellStart"/>
      <w:r w:rsidRPr="000C0269">
        <w:rPr>
          <w:lang w:val="en-US"/>
        </w:rPr>
        <w:t>untuk</w:t>
      </w:r>
      <w:proofErr w:type="spellEnd"/>
      <w:r w:rsidRPr="000C0269">
        <w:rPr>
          <w:lang w:val="en-US"/>
        </w:rPr>
        <w:t xml:space="preserve"> </w:t>
      </w:r>
      <w:proofErr w:type="spellStart"/>
      <w:r w:rsidRPr="000C0269">
        <w:rPr>
          <w:lang w:val="en-US"/>
        </w:rPr>
        <w:t>menyampaikan</w:t>
      </w:r>
      <w:proofErr w:type="spellEnd"/>
      <w:r w:rsidRPr="000C0269">
        <w:rPr>
          <w:lang w:val="en-US"/>
        </w:rPr>
        <w:t xml:space="preserve"> </w:t>
      </w:r>
      <w:proofErr w:type="spellStart"/>
      <w:r w:rsidRPr="000C0269">
        <w:rPr>
          <w:lang w:val="en-US"/>
        </w:rPr>
        <w:t>informasi</w:t>
      </w:r>
      <w:proofErr w:type="spellEnd"/>
      <w:r w:rsidRPr="000C0269">
        <w:rPr>
          <w:lang w:val="en-US"/>
        </w:rPr>
        <w:t xml:space="preserve"> </w:t>
      </w:r>
      <w:proofErr w:type="spellStart"/>
      <w:r w:rsidRPr="000C0269">
        <w:rPr>
          <w:lang w:val="en-US"/>
        </w:rPr>
        <w:t>mengenai</w:t>
      </w:r>
      <w:proofErr w:type="spellEnd"/>
      <w:r w:rsidRPr="000C0269">
        <w:rPr>
          <w:lang w:val="en-US"/>
        </w:rPr>
        <w:t xml:space="preserve"> </w:t>
      </w:r>
      <w:proofErr w:type="spellStart"/>
      <w:r w:rsidRPr="000C0269">
        <w:rPr>
          <w:lang w:val="en-US"/>
        </w:rPr>
        <w:t>kondisi</w:t>
      </w:r>
      <w:proofErr w:type="spellEnd"/>
      <w:r w:rsidRPr="000C0269">
        <w:rPr>
          <w:lang w:val="en-US"/>
        </w:rPr>
        <w:t xml:space="preserve"> dan </w:t>
      </w:r>
      <w:proofErr w:type="spellStart"/>
      <w:r w:rsidRPr="000C0269">
        <w:rPr>
          <w:lang w:val="en-US"/>
        </w:rPr>
        <w:t>prospek</w:t>
      </w:r>
      <w:proofErr w:type="spellEnd"/>
      <w:r w:rsidRPr="000C0269">
        <w:rPr>
          <w:lang w:val="en-US"/>
        </w:rPr>
        <w:t xml:space="preserve"> </w:t>
      </w:r>
      <w:proofErr w:type="spellStart"/>
      <w:r w:rsidRPr="000C0269">
        <w:rPr>
          <w:lang w:val="en-US"/>
        </w:rPr>
        <w:t>perusahaan</w:t>
      </w:r>
      <w:proofErr w:type="spellEnd"/>
      <w:r w:rsidRPr="000C0269">
        <w:rPr>
          <w:lang w:val="en-US"/>
        </w:rPr>
        <w:t xml:space="preserve"> </w:t>
      </w:r>
      <w:proofErr w:type="spellStart"/>
      <w:r w:rsidRPr="000C0269">
        <w:rPr>
          <w:lang w:val="en-US"/>
        </w:rPr>
        <w:t>kepada</w:t>
      </w:r>
      <w:proofErr w:type="spellEnd"/>
      <w:r w:rsidRPr="000C0269">
        <w:rPr>
          <w:lang w:val="en-US"/>
        </w:rPr>
        <w:t xml:space="preserve"> investor</w:t>
      </w:r>
      <w:r w:rsidR="00DE1AFF">
        <w:rPr>
          <w:lang w:val="en-US"/>
        </w:rPr>
        <w:t xml:space="preserve"> </w:t>
      </w:r>
      <w:r w:rsidR="00DE1AFF">
        <w:rPr>
          <w:lang w:val="en-US"/>
        </w:rPr>
        <w:fldChar w:fldCharType="begin" w:fldLock="1"/>
      </w:r>
      <w:r w:rsidR="001A41D7">
        <w:rPr>
          <w:lang w:val="en-US"/>
        </w:rPr>
        <w:instrText>ADDIN CSL_CITATION {"citationItems":[{"id":"ITEM-1","itemData":{"ISBN":"978-979-503-478-2","author":[{"dropping-particle":"","family":"Spence","given":"Michael","non-dropping-particle":"","parse-names":false,"suffix":""}],"container-title":"The Quarterly Journal of Economics","id":"ITEM-1","issue":"3","issued":{"date-parts":[["1973"]]},"page":"355-374","title":"Job Market Signaling","type":"article-journal","volume":"87"},"uris":["http://www.mendeley.com/documents/?uuid=580b7506-5759-4e6e-a529-a14ed1892618"]}],"mendeley":{"formattedCitation":"(Spence, 1973)","plainTextFormattedCitation":"(Spence, 1973)","previouslyFormattedCitation":"(Spence, 1973)"},"properties":{"noteIndex":0},"schema":"https://github.com/citation-style-language/schema/raw/master/csl-citation.json"}</w:instrText>
      </w:r>
      <w:r w:rsidR="00DE1AFF">
        <w:rPr>
          <w:lang w:val="en-US"/>
        </w:rPr>
        <w:fldChar w:fldCharType="separate"/>
      </w:r>
      <w:r w:rsidR="001A41D7" w:rsidRPr="001A41D7">
        <w:rPr>
          <w:noProof/>
          <w:lang w:val="en-US"/>
        </w:rPr>
        <w:t>(Spence, 1973)</w:t>
      </w:r>
      <w:r w:rsidR="00DE1AFF">
        <w:rPr>
          <w:lang w:val="en-US"/>
        </w:rPr>
        <w:fldChar w:fldCharType="end"/>
      </w:r>
      <w:r w:rsidR="00DE1AFF">
        <w:rPr>
          <w:lang w:val="en-US"/>
        </w:rPr>
        <w:t xml:space="preserve">. </w:t>
      </w:r>
      <w:proofErr w:type="spellStart"/>
      <w:r w:rsidRPr="000C0269">
        <w:rPr>
          <w:lang w:val="en-US"/>
        </w:rPr>
        <w:t>Pembayaran</w:t>
      </w:r>
      <w:proofErr w:type="spellEnd"/>
      <w:r w:rsidRPr="000C0269">
        <w:rPr>
          <w:lang w:val="en-US"/>
        </w:rPr>
        <w:t xml:space="preserve"> </w:t>
      </w:r>
      <w:proofErr w:type="spellStart"/>
      <w:r w:rsidRPr="000C0269">
        <w:rPr>
          <w:lang w:val="en-US"/>
        </w:rPr>
        <w:t>dividen</w:t>
      </w:r>
      <w:proofErr w:type="spellEnd"/>
      <w:r w:rsidRPr="000C0269">
        <w:rPr>
          <w:lang w:val="en-US"/>
        </w:rPr>
        <w:t xml:space="preserve"> yang </w:t>
      </w:r>
      <w:proofErr w:type="spellStart"/>
      <w:r w:rsidRPr="000C0269">
        <w:rPr>
          <w:lang w:val="en-US"/>
        </w:rPr>
        <w:t>stabil</w:t>
      </w:r>
      <w:proofErr w:type="spellEnd"/>
      <w:r w:rsidRPr="000C0269">
        <w:rPr>
          <w:lang w:val="en-US"/>
        </w:rPr>
        <w:t xml:space="preserve"> </w:t>
      </w:r>
      <w:proofErr w:type="spellStart"/>
      <w:r w:rsidRPr="000C0269">
        <w:rPr>
          <w:lang w:val="en-US"/>
        </w:rPr>
        <w:t>dapat</w:t>
      </w:r>
      <w:proofErr w:type="spellEnd"/>
      <w:r w:rsidRPr="000C0269">
        <w:rPr>
          <w:lang w:val="en-US"/>
        </w:rPr>
        <w:t xml:space="preserve"> </w:t>
      </w:r>
      <w:proofErr w:type="spellStart"/>
      <w:r w:rsidRPr="000C0269">
        <w:rPr>
          <w:lang w:val="en-US"/>
        </w:rPr>
        <w:t>meningkatkan</w:t>
      </w:r>
      <w:proofErr w:type="spellEnd"/>
      <w:r w:rsidRPr="000C0269">
        <w:rPr>
          <w:lang w:val="en-US"/>
        </w:rPr>
        <w:t xml:space="preserve"> </w:t>
      </w:r>
      <w:proofErr w:type="spellStart"/>
      <w:r w:rsidRPr="000C0269">
        <w:rPr>
          <w:lang w:val="en-US"/>
        </w:rPr>
        <w:t>kepercayaan</w:t>
      </w:r>
      <w:proofErr w:type="spellEnd"/>
      <w:r w:rsidRPr="000C0269">
        <w:rPr>
          <w:lang w:val="en-US"/>
        </w:rPr>
        <w:t xml:space="preserve"> pasar, </w:t>
      </w:r>
      <w:proofErr w:type="spellStart"/>
      <w:r w:rsidRPr="000C0269">
        <w:rPr>
          <w:lang w:val="en-US"/>
        </w:rPr>
        <w:t>namun</w:t>
      </w:r>
      <w:proofErr w:type="spellEnd"/>
      <w:r w:rsidRPr="000C0269">
        <w:rPr>
          <w:lang w:val="en-US"/>
        </w:rPr>
        <w:t xml:space="preserve"> </w:t>
      </w:r>
      <w:proofErr w:type="spellStart"/>
      <w:r w:rsidRPr="000C0269">
        <w:rPr>
          <w:lang w:val="en-US"/>
        </w:rPr>
        <w:t>dalam</w:t>
      </w:r>
      <w:proofErr w:type="spellEnd"/>
      <w:r w:rsidRPr="000C0269">
        <w:rPr>
          <w:lang w:val="en-US"/>
        </w:rPr>
        <w:t xml:space="preserve"> </w:t>
      </w:r>
      <w:proofErr w:type="spellStart"/>
      <w:r w:rsidRPr="000C0269">
        <w:rPr>
          <w:lang w:val="en-US"/>
        </w:rPr>
        <w:t>industri</w:t>
      </w:r>
      <w:proofErr w:type="spellEnd"/>
      <w:r w:rsidRPr="000C0269">
        <w:rPr>
          <w:lang w:val="en-US"/>
        </w:rPr>
        <w:t xml:space="preserve"> </w:t>
      </w:r>
      <w:proofErr w:type="spellStart"/>
      <w:r w:rsidRPr="000C0269">
        <w:rPr>
          <w:lang w:val="en-US"/>
        </w:rPr>
        <w:t>perbankan</w:t>
      </w:r>
      <w:proofErr w:type="spellEnd"/>
      <w:r w:rsidRPr="000C0269">
        <w:rPr>
          <w:lang w:val="en-US"/>
        </w:rPr>
        <w:t xml:space="preserve"> </w:t>
      </w:r>
      <w:proofErr w:type="spellStart"/>
      <w:r w:rsidRPr="000C0269">
        <w:rPr>
          <w:lang w:val="en-US"/>
        </w:rPr>
        <w:t>kebijakan</w:t>
      </w:r>
      <w:proofErr w:type="spellEnd"/>
      <w:r w:rsidRPr="000C0269">
        <w:rPr>
          <w:lang w:val="en-US"/>
        </w:rPr>
        <w:t xml:space="preserve"> </w:t>
      </w:r>
      <w:proofErr w:type="spellStart"/>
      <w:r w:rsidRPr="000C0269">
        <w:rPr>
          <w:lang w:val="en-US"/>
        </w:rPr>
        <w:t>ini</w:t>
      </w:r>
      <w:proofErr w:type="spellEnd"/>
      <w:r w:rsidRPr="000C0269">
        <w:rPr>
          <w:lang w:val="en-US"/>
        </w:rPr>
        <w:t xml:space="preserve"> </w:t>
      </w:r>
      <w:proofErr w:type="spellStart"/>
      <w:r w:rsidRPr="000C0269">
        <w:rPr>
          <w:lang w:val="en-US"/>
        </w:rPr>
        <w:t>harus</w:t>
      </w:r>
      <w:proofErr w:type="spellEnd"/>
      <w:r w:rsidRPr="000C0269">
        <w:rPr>
          <w:lang w:val="en-US"/>
        </w:rPr>
        <w:t xml:space="preserve"> </w:t>
      </w:r>
      <w:proofErr w:type="spellStart"/>
      <w:r w:rsidRPr="000C0269">
        <w:rPr>
          <w:lang w:val="en-US"/>
        </w:rPr>
        <w:t>mempertimbangkan</w:t>
      </w:r>
      <w:proofErr w:type="spellEnd"/>
      <w:r w:rsidRPr="000C0269">
        <w:rPr>
          <w:lang w:val="en-US"/>
        </w:rPr>
        <w:t xml:space="preserve"> </w:t>
      </w:r>
      <w:proofErr w:type="spellStart"/>
      <w:r w:rsidRPr="000C0269">
        <w:rPr>
          <w:lang w:val="en-US"/>
        </w:rPr>
        <w:t>kebutuhan</w:t>
      </w:r>
      <w:proofErr w:type="spellEnd"/>
      <w:r w:rsidRPr="000C0269">
        <w:rPr>
          <w:lang w:val="en-US"/>
        </w:rPr>
        <w:t xml:space="preserve"> </w:t>
      </w:r>
      <w:proofErr w:type="spellStart"/>
      <w:r w:rsidRPr="000C0269">
        <w:rPr>
          <w:lang w:val="en-US"/>
        </w:rPr>
        <w:t>permodalan</w:t>
      </w:r>
      <w:proofErr w:type="spellEnd"/>
      <w:r w:rsidRPr="000C0269">
        <w:rPr>
          <w:lang w:val="en-US"/>
        </w:rPr>
        <w:t xml:space="preserve"> dan </w:t>
      </w:r>
      <w:proofErr w:type="spellStart"/>
      <w:r w:rsidRPr="000C0269">
        <w:rPr>
          <w:lang w:val="en-US"/>
        </w:rPr>
        <w:t>risiko</w:t>
      </w:r>
      <w:proofErr w:type="spellEnd"/>
      <w:r w:rsidRPr="000C0269">
        <w:rPr>
          <w:lang w:val="en-US"/>
        </w:rPr>
        <w:t xml:space="preserve"> </w:t>
      </w:r>
      <w:proofErr w:type="spellStart"/>
      <w:r w:rsidRPr="000C0269">
        <w:rPr>
          <w:lang w:val="en-US"/>
        </w:rPr>
        <w:t>usaha</w:t>
      </w:r>
      <w:proofErr w:type="spellEnd"/>
      <w:r w:rsidRPr="000C0269">
        <w:rPr>
          <w:lang w:val="en-US"/>
        </w:rPr>
        <w:t>.</w:t>
      </w:r>
    </w:p>
    <w:p w14:paraId="726E5AFC" w14:textId="5F76CCDF" w:rsidR="003D5A3C" w:rsidRPr="000C0269" w:rsidRDefault="003D5A3C" w:rsidP="00A5436E">
      <w:pPr>
        <w:pStyle w:val="NormalWeb"/>
        <w:spacing w:before="0" w:beforeAutospacing="0" w:after="0" w:afterAutospacing="0"/>
        <w:ind w:left="3" w:firstLine="717"/>
        <w:jc w:val="both"/>
        <w:rPr>
          <w:lang w:val="en-US"/>
        </w:rPr>
      </w:pPr>
      <w:proofErr w:type="spellStart"/>
      <w:r w:rsidRPr="000C0269">
        <w:rPr>
          <w:lang w:val="en-US"/>
        </w:rPr>
        <w:t>Menurut</w:t>
      </w:r>
      <w:proofErr w:type="spellEnd"/>
      <w:r w:rsidRPr="000C0269">
        <w:rPr>
          <w:lang w:val="en-US"/>
        </w:rPr>
        <w:t xml:space="preserve"> </w:t>
      </w:r>
      <w:proofErr w:type="spellStart"/>
      <w:r w:rsidRPr="000C0269">
        <w:rPr>
          <w:lang w:val="en-US"/>
        </w:rPr>
        <w:t>teori</w:t>
      </w:r>
      <w:proofErr w:type="spellEnd"/>
      <w:r w:rsidRPr="000C0269">
        <w:rPr>
          <w:lang w:val="en-US"/>
        </w:rPr>
        <w:t xml:space="preserve"> </w:t>
      </w:r>
      <w:proofErr w:type="spellStart"/>
      <w:r w:rsidRPr="000C0269">
        <w:rPr>
          <w:lang w:val="en-US"/>
        </w:rPr>
        <w:t>dividen</w:t>
      </w:r>
      <w:proofErr w:type="spellEnd"/>
      <w:r w:rsidRPr="000C0269">
        <w:rPr>
          <w:lang w:val="en-US"/>
        </w:rPr>
        <w:t xml:space="preserve"> yang </w:t>
      </w:r>
      <w:proofErr w:type="spellStart"/>
      <w:r w:rsidRPr="000C0269">
        <w:rPr>
          <w:lang w:val="en-US"/>
        </w:rPr>
        <w:t>dikemukakan</w:t>
      </w:r>
      <w:proofErr w:type="spellEnd"/>
      <w:r w:rsidRPr="000C0269">
        <w:rPr>
          <w:lang w:val="en-US"/>
        </w:rPr>
        <w:t xml:space="preserve"> oleh </w:t>
      </w:r>
      <w:r w:rsidR="000642C9">
        <w:rPr>
          <w:lang w:val="en-US"/>
        </w:rPr>
        <w:fldChar w:fldCharType="begin" w:fldLock="1"/>
      </w:r>
      <w:r w:rsidR="001A41D7">
        <w:rPr>
          <w:lang w:val="en-US"/>
        </w:rPr>
        <w:instrText>ADDIN CSL_CITATION {"citationItems":[{"id":"ITEM-1","itemData":{"author":[{"dropping-particle":"","family":"M. J. Gordon","given":"","non-dropping-particle":"","parse-names":false,"suffix":""}],"container-title":"The Journal of Finance","id":"ITEM-1","issue":"2 (May)","issued":{"date-parts":[["1963"]]},"page":"264-272","title":"Optimal Investment and Financing Policy","type":"article-journal","volume":"18"},"uris":["http://www.mendeley.com/documents/?uuid=80f2e35c-5afd-44a9-b3a4-df6f12266545","http://www.mendeley.com/documents/?uuid=bbcfc165-2e33-404e-92fd-e26abc91b610"]}],"mendeley":{"formattedCitation":"(M. J. Gordon, 1963)","manualFormatting":"(Gordon, 1963)","plainTextFormattedCitation":"(M. J. Gordon, 1963)","previouslyFormattedCitation":"(M. J. Gordon, 1963)"},"properties":{"noteIndex":0},"schema":"https://github.com/citation-style-language/schema/raw/master/csl-citation.json"}</w:instrText>
      </w:r>
      <w:r w:rsidR="000642C9">
        <w:rPr>
          <w:lang w:val="en-US"/>
        </w:rPr>
        <w:fldChar w:fldCharType="separate"/>
      </w:r>
      <w:r w:rsidR="000642C9" w:rsidRPr="000642C9">
        <w:rPr>
          <w:noProof/>
          <w:lang w:val="en-US"/>
        </w:rPr>
        <w:t>(Gordon, 1963)</w:t>
      </w:r>
      <w:r w:rsidR="000642C9">
        <w:rPr>
          <w:lang w:val="en-US"/>
        </w:rPr>
        <w:fldChar w:fldCharType="end"/>
      </w:r>
      <w:r w:rsidR="000642C9">
        <w:rPr>
          <w:lang w:val="en-US"/>
        </w:rPr>
        <w:t>,</w:t>
      </w:r>
      <w:r w:rsidR="00E73469">
        <w:rPr>
          <w:lang w:val="en-US"/>
        </w:rPr>
        <w:t xml:space="preserve"> i</w:t>
      </w:r>
      <w:r w:rsidR="00E73469" w:rsidRPr="00E73469">
        <w:rPr>
          <w:lang w:val="en-US"/>
        </w:rPr>
        <w:t xml:space="preserve">nvestor </w:t>
      </w:r>
      <w:proofErr w:type="spellStart"/>
      <w:r w:rsidR="00E73469" w:rsidRPr="00E73469">
        <w:rPr>
          <w:lang w:val="en-US"/>
        </w:rPr>
        <w:t>umumnya</w:t>
      </w:r>
      <w:proofErr w:type="spellEnd"/>
      <w:r w:rsidR="00E73469" w:rsidRPr="00E73469">
        <w:rPr>
          <w:lang w:val="en-US"/>
        </w:rPr>
        <w:t xml:space="preserve"> </w:t>
      </w:r>
      <w:proofErr w:type="spellStart"/>
      <w:r w:rsidR="00E73469" w:rsidRPr="00E73469">
        <w:rPr>
          <w:lang w:val="en-US"/>
        </w:rPr>
        <w:t>lebih</w:t>
      </w:r>
      <w:proofErr w:type="spellEnd"/>
      <w:r w:rsidR="00E73469" w:rsidRPr="00E73469">
        <w:rPr>
          <w:lang w:val="en-US"/>
        </w:rPr>
        <w:t xml:space="preserve"> </w:t>
      </w:r>
      <w:proofErr w:type="spellStart"/>
      <w:r w:rsidR="00E73469" w:rsidRPr="00E73469">
        <w:rPr>
          <w:lang w:val="en-US"/>
        </w:rPr>
        <w:t>memprioritaskan</w:t>
      </w:r>
      <w:proofErr w:type="spellEnd"/>
      <w:r w:rsidR="00E73469" w:rsidRPr="00E73469">
        <w:rPr>
          <w:lang w:val="en-US"/>
        </w:rPr>
        <w:t xml:space="preserve"> </w:t>
      </w:r>
      <w:proofErr w:type="spellStart"/>
      <w:r w:rsidR="00E73469" w:rsidRPr="00E73469">
        <w:rPr>
          <w:lang w:val="en-US"/>
        </w:rPr>
        <w:t>penerimaan</w:t>
      </w:r>
      <w:proofErr w:type="spellEnd"/>
      <w:r w:rsidR="00E73469" w:rsidRPr="00E73469">
        <w:rPr>
          <w:lang w:val="en-US"/>
        </w:rPr>
        <w:t xml:space="preserve"> </w:t>
      </w:r>
      <w:proofErr w:type="spellStart"/>
      <w:r w:rsidR="00E73469" w:rsidRPr="00E73469">
        <w:rPr>
          <w:lang w:val="en-US"/>
        </w:rPr>
        <w:t>dividen</w:t>
      </w:r>
      <w:proofErr w:type="spellEnd"/>
      <w:r w:rsidR="00E73469" w:rsidRPr="00E73469">
        <w:rPr>
          <w:lang w:val="en-US"/>
        </w:rPr>
        <w:t xml:space="preserve"> yang </w:t>
      </w:r>
      <w:proofErr w:type="spellStart"/>
      <w:r w:rsidR="00E73469" w:rsidRPr="00E73469">
        <w:rPr>
          <w:lang w:val="en-US"/>
        </w:rPr>
        <w:t>bersifat</w:t>
      </w:r>
      <w:proofErr w:type="spellEnd"/>
      <w:r w:rsidR="00E73469" w:rsidRPr="00E73469">
        <w:rPr>
          <w:lang w:val="en-US"/>
        </w:rPr>
        <w:t xml:space="preserve"> </w:t>
      </w:r>
      <w:proofErr w:type="spellStart"/>
      <w:r w:rsidR="00E73469" w:rsidRPr="00E73469">
        <w:rPr>
          <w:lang w:val="en-US"/>
        </w:rPr>
        <w:t>pasti</w:t>
      </w:r>
      <w:proofErr w:type="spellEnd"/>
      <w:r w:rsidR="00E73469" w:rsidRPr="00E73469">
        <w:rPr>
          <w:lang w:val="en-US"/>
        </w:rPr>
        <w:t xml:space="preserve"> </w:t>
      </w:r>
      <w:proofErr w:type="spellStart"/>
      <w:r w:rsidR="00E73469" w:rsidRPr="00E73469">
        <w:rPr>
          <w:lang w:val="en-US"/>
        </w:rPr>
        <w:t>dibandingkan</w:t>
      </w:r>
      <w:proofErr w:type="spellEnd"/>
      <w:r w:rsidR="00E73469" w:rsidRPr="00E73469">
        <w:rPr>
          <w:lang w:val="en-US"/>
        </w:rPr>
        <w:t xml:space="preserve"> </w:t>
      </w:r>
      <w:proofErr w:type="spellStart"/>
      <w:r w:rsidR="00E73469" w:rsidRPr="00E73469">
        <w:rPr>
          <w:lang w:val="en-US"/>
        </w:rPr>
        <w:t>keuntungan</w:t>
      </w:r>
      <w:proofErr w:type="spellEnd"/>
      <w:r w:rsidR="00E73469" w:rsidRPr="00E73469">
        <w:rPr>
          <w:lang w:val="en-US"/>
        </w:rPr>
        <w:t xml:space="preserve"> modal yang </w:t>
      </w:r>
      <w:proofErr w:type="spellStart"/>
      <w:r w:rsidR="00E73469" w:rsidRPr="00E73469">
        <w:rPr>
          <w:lang w:val="en-US"/>
        </w:rPr>
        <w:t>tidak</w:t>
      </w:r>
      <w:proofErr w:type="spellEnd"/>
      <w:r w:rsidR="00E73469" w:rsidRPr="00E73469">
        <w:rPr>
          <w:lang w:val="en-US"/>
        </w:rPr>
        <w:t xml:space="preserve"> </w:t>
      </w:r>
      <w:proofErr w:type="spellStart"/>
      <w:r w:rsidR="00E73469" w:rsidRPr="00E73469">
        <w:rPr>
          <w:lang w:val="en-US"/>
        </w:rPr>
        <w:t>menentu</w:t>
      </w:r>
      <w:proofErr w:type="spellEnd"/>
      <w:r w:rsidR="00E73469" w:rsidRPr="00E73469">
        <w:rPr>
          <w:lang w:val="en-US"/>
        </w:rPr>
        <w:t xml:space="preserve">. </w:t>
      </w:r>
      <w:proofErr w:type="spellStart"/>
      <w:r w:rsidRPr="000C0269">
        <w:rPr>
          <w:lang w:val="en-US"/>
        </w:rPr>
        <w:t>Namun</w:t>
      </w:r>
      <w:proofErr w:type="spellEnd"/>
      <w:r w:rsidRPr="000C0269">
        <w:rPr>
          <w:lang w:val="en-US"/>
        </w:rPr>
        <w:t xml:space="preserve">, pada </w:t>
      </w:r>
      <w:proofErr w:type="spellStart"/>
      <w:r w:rsidRPr="000C0269">
        <w:rPr>
          <w:lang w:val="en-US"/>
        </w:rPr>
        <w:t>sektor</w:t>
      </w:r>
      <w:proofErr w:type="spellEnd"/>
      <w:r w:rsidRPr="000C0269">
        <w:rPr>
          <w:lang w:val="en-US"/>
        </w:rPr>
        <w:t xml:space="preserve"> </w:t>
      </w:r>
      <w:proofErr w:type="spellStart"/>
      <w:r w:rsidRPr="000C0269">
        <w:rPr>
          <w:lang w:val="en-US"/>
        </w:rPr>
        <w:t>perbankan</w:t>
      </w:r>
      <w:proofErr w:type="spellEnd"/>
      <w:r w:rsidRPr="000C0269">
        <w:rPr>
          <w:lang w:val="en-US"/>
        </w:rPr>
        <w:t xml:space="preserve">, </w:t>
      </w:r>
      <w:proofErr w:type="spellStart"/>
      <w:r w:rsidRPr="000C0269">
        <w:rPr>
          <w:lang w:val="en-US"/>
        </w:rPr>
        <w:t>pembagian</w:t>
      </w:r>
      <w:proofErr w:type="spellEnd"/>
      <w:r w:rsidRPr="000C0269">
        <w:rPr>
          <w:lang w:val="en-US"/>
        </w:rPr>
        <w:t xml:space="preserve"> </w:t>
      </w:r>
      <w:proofErr w:type="spellStart"/>
      <w:r w:rsidRPr="000C0269">
        <w:rPr>
          <w:lang w:val="en-US"/>
        </w:rPr>
        <w:t>dividen</w:t>
      </w:r>
      <w:proofErr w:type="spellEnd"/>
      <w:r w:rsidRPr="000C0269">
        <w:rPr>
          <w:lang w:val="en-US"/>
        </w:rPr>
        <w:t xml:space="preserve"> yang </w:t>
      </w:r>
      <w:proofErr w:type="spellStart"/>
      <w:r w:rsidRPr="000C0269">
        <w:rPr>
          <w:lang w:val="en-US"/>
        </w:rPr>
        <w:t>terlalu</w:t>
      </w:r>
      <w:proofErr w:type="spellEnd"/>
      <w:r w:rsidRPr="000C0269">
        <w:rPr>
          <w:lang w:val="en-US"/>
        </w:rPr>
        <w:t xml:space="preserve"> </w:t>
      </w:r>
      <w:proofErr w:type="spellStart"/>
      <w:r w:rsidRPr="000C0269">
        <w:rPr>
          <w:lang w:val="en-US"/>
        </w:rPr>
        <w:t>besar</w:t>
      </w:r>
      <w:proofErr w:type="spellEnd"/>
      <w:r w:rsidRPr="000C0269">
        <w:rPr>
          <w:lang w:val="en-US"/>
        </w:rPr>
        <w:t xml:space="preserve"> </w:t>
      </w:r>
      <w:proofErr w:type="spellStart"/>
      <w:r w:rsidRPr="000C0269">
        <w:rPr>
          <w:lang w:val="en-US"/>
        </w:rPr>
        <w:t>berpotensi</w:t>
      </w:r>
      <w:proofErr w:type="spellEnd"/>
      <w:r w:rsidRPr="000C0269">
        <w:rPr>
          <w:lang w:val="en-US"/>
        </w:rPr>
        <w:t xml:space="preserve"> </w:t>
      </w:r>
      <w:proofErr w:type="spellStart"/>
      <w:r w:rsidRPr="000C0269">
        <w:rPr>
          <w:lang w:val="en-US"/>
        </w:rPr>
        <w:t>mengurangi</w:t>
      </w:r>
      <w:proofErr w:type="spellEnd"/>
      <w:r w:rsidRPr="000C0269">
        <w:rPr>
          <w:lang w:val="en-US"/>
        </w:rPr>
        <w:t xml:space="preserve"> </w:t>
      </w:r>
      <w:proofErr w:type="spellStart"/>
      <w:r w:rsidRPr="000C0269">
        <w:rPr>
          <w:lang w:val="en-US"/>
        </w:rPr>
        <w:t>kemampuan</w:t>
      </w:r>
      <w:proofErr w:type="spellEnd"/>
      <w:r w:rsidRPr="000C0269">
        <w:rPr>
          <w:lang w:val="en-US"/>
        </w:rPr>
        <w:t xml:space="preserve"> </w:t>
      </w:r>
      <w:proofErr w:type="spellStart"/>
      <w:r w:rsidRPr="000C0269">
        <w:rPr>
          <w:lang w:val="en-US"/>
        </w:rPr>
        <w:t>perusahaan</w:t>
      </w:r>
      <w:proofErr w:type="spellEnd"/>
      <w:r w:rsidRPr="000C0269">
        <w:rPr>
          <w:lang w:val="en-US"/>
        </w:rPr>
        <w:t xml:space="preserve"> </w:t>
      </w:r>
      <w:proofErr w:type="spellStart"/>
      <w:r w:rsidRPr="000C0269">
        <w:rPr>
          <w:lang w:val="en-US"/>
        </w:rPr>
        <w:t>dalam</w:t>
      </w:r>
      <w:proofErr w:type="spellEnd"/>
      <w:r w:rsidRPr="000C0269">
        <w:rPr>
          <w:lang w:val="en-US"/>
        </w:rPr>
        <w:t xml:space="preserve"> </w:t>
      </w:r>
      <w:proofErr w:type="spellStart"/>
      <w:r w:rsidRPr="000C0269">
        <w:rPr>
          <w:lang w:val="en-US"/>
        </w:rPr>
        <w:t>menjaga</w:t>
      </w:r>
      <w:proofErr w:type="spellEnd"/>
      <w:r w:rsidRPr="000C0269">
        <w:rPr>
          <w:lang w:val="en-US"/>
        </w:rPr>
        <w:t xml:space="preserve"> </w:t>
      </w:r>
      <w:proofErr w:type="spellStart"/>
      <w:r w:rsidRPr="000C0269">
        <w:rPr>
          <w:lang w:val="en-US"/>
        </w:rPr>
        <w:t>kecukupan</w:t>
      </w:r>
      <w:proofErr w:type="spellEnd"/>
      <w:r w:rsidRPr="000C0269">
        <w:rPr>
          <w:lang w:val="en-US"/>
        </w:rPr>
        <w:t xml:space="preserve"> modal dan </w:t>
      </w:r>
      <w:proofErr w:type="spellStart"/>
      <w:r w:rsidRPr="000C0269">
        <w:rPr>
          <w:lang w:val="en-US"/>
        </w:rPr>
        <w:t>menyerap</w:t>
      </w:r>
      <w:proofErr w:type="spellEnd"/>
      <w:r w:rsidRPr="000C0269">
        <w:rPr>
          <w:lang w:val="en-US"/>
        </w:rPr>
        <w:t xml:space="preserve"> </w:t>
      </w:r>
      <w:proofErr w:type="spellStart"/>
      <w:r w:rsidRPr="000C0269">
        <w:rPr>
          <w:lang w:val="en-US"/>
        </w:rPr>
        <w:t>risiko</w:t>
      </w:r>
      <w:proofErr w:type="spellEnd"/>
      <w:r w:rsidRPr="000C0269">
        <w:rPr>
          <w:lang w:val="en-US"/>
        </w:rPr>
        <w:t xml:space="preserve">, </w:t>
      </w:r>
      <w:proofErr w:type="spellStart"/>
      <w:r w:rsidRPr="000C0269">
        <w:rPr>
          <w:lang w:val="en-US"/>
        </w:rPr>
        <w:t>terutama</w:t>
      </w:r>
      <w:proofErr w:type="spellEnd"/>
      <w:r w:rsidRPr="000C0269">
        <w:rPr>
          <w:lang w:val="en-US"/>
        </w:rPr>
        <w:t xml:space="preserve"> </w:t>
      </w:r>
      <w:proofErr w:type="spellStart"/>
      <w:r w:rsidRPr="000C0269">
        <w:rPr>
          <w:lang w:val="en-US"/>
        </w:rPr>
        <w:t>dalam</w:t>
      </w:r>
      <w:proofErr w:type="spellEnd"/>
      <w:r w:rsidRPr="000C0269">
        <w:rPr>
          <w:lang w:val="en-US"/>
        </w:rPr>
        <w:t xml:space="preserve"> </w:t>
      </w:r>
      <w:proofErr w:type="spellStart"/>
      <w:r w:rsidRPr="000C0269">
        <w:rPr>
          <w:lang w:val="en-US"/>
        </w:rPr>
        <w:t>menghadapi</w:t>
      </w:r>
      <w:proofErr w:type="spellEnd"/>
      <w:r w:rsidRPr="000C0269">
        <w:rPr>
          <w:lang w:val="en-US"/>
        </w:rPr>
        <w:t xml:space="preserve"> </w:t>
      </w:r>
      <w:proofErr w:type="spellStart"/>
      <w:r w:rsidRPr="000C0269">
        <w:rPr>
          <w:lang w:val="en-US"/>
        </w:rPr>
        <w:t>ketidakpastian</w:t>
      </w:r>
      <w:proofErr w:type="spellEnd"/>
      <w:r w:rsidRPr="000C0269">
        <w:rPr>
          <w:lang w:val="en-US"/>
        </w:rPr>
        <w:t xml:space="preserve"> </w:t>
      </w:r>
      <w:proofErr w:type="spellStart"/>
      <w:r w:rsidRPr="000C0269">
        <w:rPr>
          <w:lang w:val="en-US"/>
        </w:rPr>
        <w:t>ekonomi</w:t>
      </w:r>
      <w:proofErr w:type="spellEnd"/>
      <w:r w:rsidRPr="000C0269">
        <w:rPr>
          <w:lang w:val="en-US"/>
        </w:rPr>
        <w:t xml:space="preserve">. Oleh </w:t>
      </w:r>
      <w:proofErr w:type="spellStart"/>
      <w:r w:rsidRPr="000C0269">
        <w:rPr>
          <w:lang w:val="en-US"/>
        </w:rPr>
        <w:t>karena</w:t>
      </w:r>
      <w:proofErr w:type="spellEnd"/>
      <w:r w:rsidRPr="000C0269">
        <w:rPr>
          <w:lang w:val="en-US"/>
        </w:rPr>
        <w:t xml:space="preserve"> </w:t>
      </w:r>
      <w:proofErr w:type="spellStart"/>
      <w:r w:rsidRPr="000C0269">
        <w:rPr>
          <w:lang w:val="en-US"/>
        </w:rPr>
        <w:t>itu</w:t>
      </w:r>
      <w:proofErr w:type="spellEnd"/>
      <w:r w:rsidRPr="000C0269">
        <w:rPr>
          <w:lang w:val="en-US"/>
        </w:rPr>
        <w:t xml:space="preserve">, </w:t>
      </w:r>
      <w:proofErr w:type="spellStart"/>
      <w:r w:rsidRPr="000C0269">
        <w:rPr>
          <w:lang w:val="en-US"/>
        </w:rPr>
        <w:t>respons</w:t>
      </w:r>
      <w:proofErr w:type="spellEnd"/>
      <w:r w:rsidRPr="000C0269">
        <w:rPr>
          <w:lang w:val="en-US"/>
        </w:rPr>
        <w:t xml:space="preserve"> pasar </w:t>
      </w:r>
      <w:proofErr w:type="spellStart"/>
      <w:r w:rsidRPr="000C0269">
        <w:rPr>
          <w:lang w:val="en-US"/>
        </w:rPr>
        <w:t>terhadap</w:t>
      </w:r>
      <w:proofErr w:type="spellEnd"/>
      <w:r w:rsidRPr="000C0269">
        <w:rPr>
          <w:lang w:val="en-US"/>
        </w:rPr>
        <w:t xml:space="preserve"> </w:t>
      </w:r>
      <w:proofErr w:type="spellStart"/>
      <w:r w:rsidRPr="000C0269">
        <w:rPr>
          <w:lang w:val="en-US"/>
        </w:rPr>
        <w:t>kebijakan</w:t>
      </w:r>
      <w:proofErr w:type="spellEnd"/>
      <w:r w:rsidRPr="000C0269">
        <w:rPr>
          <w:lang w:val="en-US"/>
        </w:rPr>
        <w:t xml:space="preserve"> </w:t>
      </w:r>
      <w:proofErr w:type="spellStart"/>
      <w:r w:rsidRPr="000C0269">
        <w:rPr>
          <w:lang w:val="en-US"/>
        </w:rPr>
        <w:t>dividen</w:t>
      </w:r>
      <w:proofErr w:type="spellEnd"/>
      <w:r w:rsidRPr="000C0269">
        <w:rPr>
          <w:lang w:val="en-US"/>
        </w:rPr>
        <w:t xml:space="preserve"> pada </w:t>
      </w:r>
      <w:proofErr w:type="spellStart"/>
      <w:r w:rsidRPr="000C0269">
        <w:rPr>
          <w:lang w:val="en-US"/>
        </w:rPr>
        <w:t>industri</w:t>
      </w:r>
      <w:proofErr w:type="spellEnd"/>
      <w:r w:rsidRPr="000C0269">
        <w:rPr>
          <w:lang w:val="en-US"/>
        </w:rPr>
        <w:t xml:space="preserve"> </w:t>
      </w:r>
      <w:proofErr w:type="spellStart"/>
      <w:r w:rsidRPr="000C0269">
        <w:rPr>
          <w:lang w:val="en-US"/>
        </w:rPr>
        <w:t>perbankan</w:t>
      </w:r>
      <w:proofErr w:type="spellEnd"/>
      <w:r w:rsidRPr="000C0269">
        <w:rPr>
          <w:lang w:val="en-US"/>
        </w:rPr>
        <w:t xml:space="preserve"> </w:t>
      </w:r>
      <w:proofErr w:type="spellStart"/>
      <w:r w:rsidRPr="000C0269">
        <w:rPr>
          <w:lang w:val="en-US"/>
        </w:rPr>
        <w:t>dapat</w:t>
      </w:r>
      <w:proofErr w:type="spellEnd"/>
      <w:r w:rsidRPr="000C0269">
        <w:rPr>
          <w:lang w:val="en-US"/>
        </w:rPr>
        <w:t xml:space="preserve"> </w:t>
      </w:r>
      <w:proofErr w:type="spellStart"/>
      <w:r w:rsidRPr="000C0269">
        <w:rPr>
          <w:lang w:val="en-US"/>
        </w:rPr>
        <w:t>berbeda</w:t>
      </w:r>
      <w:proofErr w:type="spellEnd"/>
      <w:r w:rsidRPr="000C0269">
        <w:rPr>
          <w:lang w:val="en-US"/>
        </w:rPr>
        <w:t xml:space="preserve"> </w:t>
      </w:r>
      <w:proofErr w:type="spellStart"/>
      <w:r w:rsidRPr="000C0269">
        <w:rPr>
          <w:lang w:val="en-US"/>
        </w:rPr>
        <w:t>dibandingkan</w:t>
      </w:r>
      <w:proofErr w:type="spellEnd"/>
      <w:r w:rsidRPr="000C0269">
        <w:rPr>
          <w:lang w:val="en-US"/>
        </w:rPr>
        <w:t xml:space="preserve"> </w:t>
      </w:r>
      <w:proofErr w:type="spellStart"/>
      <w:r w:rsidRPr="000C0269">
        <w:rPr>
          <w:lang w:val="en-US"/>
        </w:rPr>
        <w:t>dengan</w:t>
      </w:r>
      <w:proofErr w:type="spellEnd"/>
      <w:r w:rsidRPr="000C0269">
        <w:rPr>
          <w:lang w:val="en-US"/>
        </w:rPr>
        <w:t xml:space="preserve"> </w:t>
      </w:r>
      <w:proofErr w:type="spellStart"/>
      <w:r w:rsidRPr="000C0269">
        <w:rPr>
          <w:lang w:val="en-US"/>
        </w:rPr>
        <w:t>sektor</w:t>
      </w:r>
      <w:proofErr w:type="spellEnd"/>
      <w:r w:rsidRPr="000C0269">
        <w:rPr>
          <w:lang w:val="en-US"/>
        </w:rPr>
        <w:t xml:space="preserve"> </w:t>
      </w:r>
      <w:proofErr w:type="spellStart"/>
      <w:r w:rsidRPr="000C0269">
        <w:rPr>
          <w:lang w:val="en-US"/>
        </w:rPr>
        <w:t>industri</w:t>
      </w:r>
      <w:proofErr w:type="spellEnd"/>
      <w:r w:rsidRPr="000C0269">
        <w:rPr>
          <w:lang w:val="en-US"/>
        </w:rPr>
        <w:t xml:space="preserve"> </w:t>
      </w:r>
      <w:proofErr w:type="spellStart"/>
      <w:r w:rsidRPr="000C0269">
        <w:rPr>
          <w:lang w:val="en-US"/>
        </w:rPr>
        <w:t>lainnya</w:t>
      </w:r>
      <w:proofErr w:type="spellEnd"/>
      <w:r w:rsidRPr="000C0269">
        <w:rPr>
          <w:lang w:val="en-US"/>
        </w:rPr>
        <w:t>.</w:t>
      </w:r>
    </w:p>
    <w:p w14:paraId="08B631CD" w14:textId="177FAC1E" w:rsidR="003D5A3C" w:rsidRPr="000C0269" w:rsidRDefault="003D5A3C" w:rsidP="00A5436E">
      <w:pPr>
        <w:pStyle w:val="NormalWeb"/>
        <w:spacing w:before="0" w:beforeAutospacing="0" w:after="0" w:afterAutospacing="0"/>
        <w:ind w:left="3" w:firstLine="717"/>
        <w:jc w:val="both"/>
        <w:rPr>
          <w:lang w:val="en-US"/>
        </w:rPr>
      </w:pPr>
      <w:proofErr w:type="spellStart"/>
      <w:r w:rsidRPr="000C0269">
        <w:rPr>
          <w:lang w:val="en-US"/>
        </w:rPr>
        <w:t>Fenomena</w:t>
      </w:r>
      <w:proofErr w:type="spellEnd"/>
      <w:r w:rsidRPr="000C0269">
        <w:rPr>
          <w:lang w:val="en-US"/>
        </w:rPr>
        <w:t xml:space="preserve"> </w:t>
      </w:r>
      <w:proofErr w:type="spellStart"/>
      <w:r w:rsidRPr="000C0269">
        <w:rPr>
          <w:lang w:val="en-US"/>
        </w:rPr>
        <w:t>tersebut</w:t>
      </w:r>
      <w:proofErr w:type="spellEnd"/>
      <w:r w:rsidRPr="000C0269">
        <w:rPr>
          <w:lang w:val="en-US"/>
        </w:rPr>
        <w:t xml:space="preserve"> </w:t>
      </w:r>
      <w:proofErr w:type="spellStart"/>
      <w:r w:rsidRPr="000C0269">
        <w:rPr>
          <w:lang w:val="en-US"/>
        </w:rPr>
        <w:t>dapat</w:t>
      </w:r>
      <w:proofErr w:type="spellEnd"/>
      <w:r w:rsidRPr="000C0269">
        <w:rPr>
          <w:lang w:val="en-US"/>
        </w:rPr>
        <w:t xml:space="preserve"> </w:t>
      </w:r>
      <w:proofErr w:type="spellStart"/>
      <w:r w:rsidRPr="000C0269">
        <w:rPr>
          <w:lang w:val="en-US"/>
        </w:rPr>
        <w:t>diamati</w:t>
      </w:r>
      <w:proofErr w:type="spellEnd"/>
      <w:r w:rsidRPr="000C0269">
        <w:rPr>
          <w:lang w:val="en-US"/>
        </w:rPr>
        <w:t xml:space="preserve"> pada </w:t>
      </w:r>
      <w:proofErr w:type="spellStart"/>
      <w:r w:rsidRPr="000C0269">
        <w:rPr>
          <w:lang w:val="en-US"/>
        </w:rPr>
        <w:t>perusahaan</w:t>
      </w:r>
      <w:proofErr w:type="spellEnd"/>
      <w:r w:rsidRPr="000C0269">
        <w:rPr>
          <w:lang w:val="en-US"/>
        </w:rPr>
        <w:t xml:space="preserve"> </w:t>
      </w:r>
      <w:proofErr w:type="spellStart"/>
      <w:r w:rsidRPr="000C0269">
        <w:rPr>
          <w:lang w:val="en-US"/>
        </w:rPr>
        <w:t>perbankan</w:t>
      </w:r>
      <w:proofErr w:type="spellEnd"/>
      <w:r w:rsidRPr="000C0269">
        <w:rPr>
          <w:lang w:val="en-US"/>
        </w:rPr>
        <w:t xml:space="preserve"> yang </w:t>
      </w:r>
      <w:proofErr w:type="spellStart"/>
      <w:r w:rsidRPr="000C0269">
        <w:rPr>
          <w:lang w:val="en-US"/>
        </w:rPr>
        <w:t>terdaftar</w:t>
      </w:r>
      <w:proofErr w:type="spellEnd"/>
      <w:r w:rsidRPr="000C0269">
        <w:rPr>
          <w:lang w:val="en-US"/>
        </w:rPr>
        <w:t xml:space="preserve"> di Bursa </w:t>
      </w:r>
      <w:proofErr w:type="spellStart"/>
      <w:r w:rsidRPr="000C0269">
        <w:rPr>
          <w:lang w:val="en-US"/>
        </w:rPr>
        <w:t>Efek</w:t>
      </w:r>
      <w:proofErr w:type="spellEnd"/>
      <w:r w:rsidRPr="000C0269">
        <w:rPr>
          <w:lang w:val="en-US"/>
        </w:rPr>
        <w:t xml:space="preserve"> Indonesia. </w:t>
      </w:r>
      <w:proofErr w:type="spellStart"/>
      <w:r w:rsidRPr="000C0269">
        <w:rPr>
          <w:lang w:val="en-US"/>
        </w:rPr>
        <w:t>Beberapa</w:t>
      </w:r>
      <w:proofErr w:type="spellEnd"/>
      <w:r w:rsidRPr="000C0269">
        <w:rPr>
          <w:lang w:val="en-US"/>
        </w:rPr>
        <w:t xml:space="preserve"> bank </w:t>
      </w:r>
      <w:proofErr w:type="spellStart"/>
      <w:r w:rsidRPr="000C0269">
        <w:rPr>
          <w:lang w:val="en-US"/>
        </w:rPr>
        <w:t>menunjukkan</w:t>
      </w:r>
      <w:proofErr w:type="spellEnd"/>
      <w:r w:rsidRPr="000C0269">
        <w:rPr>
          <w:lang w:val="en-US"/>
        </w:rPr>
        <w:t xml:space="preserve"> </w:t>
      </w:r>
      <w:proofErr w:type="spellStart"/>
      <w:r w:rsidRPr="000C0269">
        <w:rPr>
          <w:lang w:val="en-US"/>
        </w:rPr>
        <w:t>kinerja</w:t>
      </w:r>
      <w:proofErr w:type="spellEnd"/>
      <w:r w:rsidRPr="000C0269">
        <w:rPr>
          <w:lang w:val="en-US"/>
        </w:rPr>
        <w:t xml:space="preserve"> </w:t>
      </w:r>
      <w:proofErr w:type="spellStart"/>
      <w:r w:rsidRPr="000C0269">
        <w:rPr>
          <w:lang w:val="en-US"/>
        </w:rPr>
        <w:t>laba</w:t>
      </w:r>
      <w:proofErr w:type="spellEnd"/>
      <w:r w:rsidRPr="000C0269">
        <w:rPr>
          <w:lang w:val="en-US"/>
        </w:rPr>
        <w:t xml:space="preserve"> yang </w:t>
      </w:r>
      <w:proofErr w:type="spellStart"/>
      <w:r w:rsidRPr="000C0269">
        <w:rPr>
          <w:lang w:val="en-US"/>
        </w:rPr>
        <w:t>meningkat</w:t>
      </w:r>
      <w:proofErr w:type="spellEnd"/>
      <w:r w:rsidRPr="000C0269">
        <w:rPr>
          <w:lang w:val="en-US"/>
        </w:rPr>
        <w:t xml:space="preserve">, </w:t>
      </w:r>
      <w:proofErr w:type="spellStart"/>
      <w:r w:rsidRPr="000C0269">
        <w:rPr>
          <w:lang w:val="en-US"/>
        </w:rPr>
        <w:t>tercermin</w:t>
      </w:r>
      <w:proofErr w:type="spellEnd"/>
      <w:r w:rsidRPr="000C0269">
        <w:rPr>
          <w:lang w:val="en-US"/>
        </w:rPr>
        <w:t xml:space="preserve"> </w:t>
      </w:r>
      <w:proofErr w:type="spellStart"/>
      <w:r w:rsidRPr="000C0269">
        <w:rPr>
          <w:lang w:val="en-US"/>
        </w:rPr>
        <w:t>dari</w:t>
      </w:r>
      <w:proofErr w:type="spellEnd"/>
      <w:r w:rsidRPr="000C0269">
        <w:rPr>
          <w:lang w:val="en-US"/>
        </w:rPr>
        <w:t xml:space="preserve"> </w:t>
      </w:r>
      <w:proofErr w:type="spellStart"/>
      <w:r w:rsidRPr="000C0269">
        <w:rPr>
          <w:lang w:val="en-US"/>
        </w:rPr>
        <w:t>nilai</w:t>
      </w:r>
      <w:proofErr w:type="spellEnd"/>
      <w:r w:rsidRPr="000C0269">
        <w:rPr>
          <w:lang w:val="en-US"/>
        </w:rPr>
        <w:t xml:space="preserve"> EPS yang </w:t>
      </w:r>
      <w:proofErr w:type="spellStart"/>
      <w:r w:rsidRPr="000C0269">
        <w:rPr>
          <w:lang w:val="en-US"/>
        </w:rPr>
        <w:t>relatif</w:t>
      </w:r>
      <w:proofErr w:type="spellEnd"/>
      <w:r w:rsidRPr="000C0269">
        <w:rPr>
          <w:lang w:val="en-US"/>
        </w:rPr>
        <w:t xml:space="preserve"> </w:t>
      </w:r>
      <w:proofErr w:type="spellStart"/>
      <w:r w:rsidRPr="000C0269">
        <w:rPr>
          <w:lang w:val="en-US"/>
        </w:rPr>
        <w:t>tinggi</w:t>
      </w:r>
      <w:proofErr w:type="spellEnd"/>
      <w:r w:rsidRPr="000C0269">
        <w:rPr>
          <w:lang w:val="en-US"/>
        </w:rPr>
        <w:t xml:space="preserve">, </w:t>
      </w:r>
      <w:proofErr w:type="spellStart"/>
      <w:r w:rsidRPr="000C0269">
        <w:rPr>
          <w:lang w:val="en-US"/>
        </w:rPr>
        <w:t>namun</w:t>
      </w:r>
      <w:proofErr w:type="spellEnd"/>
      <w:r w:rsidRPr="000C0269">
        <w:rPr>
          <w:lang w:val="en-US"/>
        </w:rPr>
        <w:t xml:space="preserve"> </w:t>
      </w:r>
      <w:proofErr w:type="spellStart"/>
      <w:r w:rsidRPr="000C0269">
        <w:rPr>
          <w:lang w:val="en-US"/>
        </w:rPr>
        <w:t>tidak</w:t>
      </w:r>
      <w:proofErr w:type="spellEnd"/>
      <w:r w:rsidRPr="000C0269">
        <w:rPr>
          <w:lang w:val="en-US"/>
        </w:rPr>
        <w:t xml:space="preserve"> </w:t>
      </w:r>
      <w:proofErr w:type="spellStart"/>
      <w:r w:rsidRPr="000C0269">
        <w:rPr>
          <w:lang w:val="en-US"/>
        </w:rPr>
        <w:t>selalu</w:t>
      </w:r>
      <w:proofErr w:type="spellEnd"/>
      <w:r w:rsidRPr="000C0269">
        <w:rPr>
          <w:lang w:val="en-US"/>
        </w:rPr>
        <w:t xml:space="preserve"> </w:t>
      </w:r>
      <w:proofErr w:type="spellStart"/>
      <w:r w:rsidRPr="000C0269">
        <w:rPr>
          <w:lang w:val="en-US"/>
        </w:rPr>
        <w:t>diikuti</w:t>
      </w:r>
      <w:proofErr w:type="spellEnd"/>
      <w:r w:rsidRPr="000C0269">
        <w:rPr>
          <w:lang w:val="en-US"/>
        </w:rPr>
        <w:t xml:space="preserve"> </w:t>
      </w:r>
      <w:proofErr w:type="spellStart"/>
      <w:r w:rsidRPr="000C0269">
        <w:rPr>
          <w:lang w:val="en-US"/>
        </w:rPr>
        <w:t>dengan</w:t>
      </w:r>
      <w:proofErr w:type="spellEnd"/>
      <w:r w:rsidRPr="000C0269">
        <w:rPr>
          <w:lang w:val="en-US"/>
        </w:rPr>
        <w:t xml:space="preserve"> </w:t>
      </w:r>
      <w:proofErr w:type="spellStart"/>
      <w:r w:rsidRPr="000C0269">
        <w:rPr>
          <w:lang w:val="en-US"/>
        </w:rPr>
        <w:t>kebijakan</w:t>
      </w:r>
      <w:proofErr w:type="spellEnd"/>
      <w:r w:rsidRPr="000C0269">
        <w:rPr>
          <w:lang w:val="en-US"/>
        </w:rPr>
        <w:t xml:space="preserve"> </w:t>
      </w:r>
      <w:proofErr w:type="spellStart"/>
      <w:r w:rsidRPr="000C0269">
        <w:rPr>
          <w:lang w:val="en-US"/>
        </w:rPr>
        <w:t>pembagian</w:t>
      </w:r>
      <w:proofErr w:type="spellEnd"/>
      <w:r w:rsidRPr="000C0269">
        <w:rPr>
          <w:lang w:val="en-US"/>
        </w:rPr>
        <w:t xml:space="preserve"> </w:t>
      </w:r>
      <w:proofErr w:type="spellStart"/>
      <w:r w:rsidRPr="000C0269">
        <w:rPr>
          <w:lang w:val="en-US"/>
        </w:rPr>
        <w:t>dividen</w:t>
      </w:r>
      <w:proofErr w:type="spellEnd"/>
      <w:r w:rsidRPr="000C0269">
        <w:rPr>
          <w:lang w:val="en-US"/>
        </w:rPr>
        <w:t xml:space="preserve"> yang </w:t>
      </w:r>
      <w:proofErr w:type="spellStart"/>
      <w:r w:rsidRPr="000C0269">
        <w:rPr>
          <w:lang w:val="en-US"/>
        </w:rPr>
        <w:t>besar</w:t>
      </w:r>
      <w:proofErr w:type="spellEnd"/>
      <w:r w:rsidRPr="000C0269">
        <w:rPr>
          <w:lang w:val="en-US"/>
        </w:rPr>
        <w:t xml:space="preserve">. </w:t>
      </w:r>
      <w:proofErr w:type="spellStart"/>
      <w:r w:rsidRPr="000C0269">
        <w:rPr>
          <w:lang w:val="en-US"/>
        </w:rPr>
        <w:t>Kondisi</w:t>
      </w:r>
      <w:proofErr w:type="spellEnd"/>
      <w:r w:rsidRPr="000C0269">
        <w:rPr>
          <w:lang w:val="en-US"/>
        </w:rPr>
        <w:t xml:space="preserve"> </w:t>
      </w:r>
      <w:proofErr w:type="spellStart"/>
      <w:r w:rsidRPr="000C0269">
        <w:rPr>
          <w:lang w:val="en-US"/>
        </w:rPr>
        <w:t>ini</w:t>
      </w:r>
      <w:proofErr w:type="spellEnd"/>
      <w:r w:rsidRPr="000C0269">
        <w:rPr>
          <w:lang w:val="en-US"/>
        </w:rPr>
        <w:t xml:space="preserve"> </w:t>
      </w:r>
      <w:proofErr w:type="spellStart"/>
      <w:r w:rsidRPr="000C0269">
        <w:rPr>
          <w:lang w:val="en-US"/>
        </w:rPr>
        <w:t>mencerminkan</w:t>
      </w:r>
      <w:proofErr w:type="spellEnd"/>
      <w:r w:rsidRPr="000C0269">
        <w:rPr>
          <w:lang w:val="en-US"/>
        </w:rPr>
        <w:t xml:space="preserve"> strategi </w:t>
      </w:r>
      <w:proofErr w:type="spellStart"/>
      <w:r w:rsidRPr="000C0269">
        <w:rPr>
          <w:lang w:val="en-US"/>
        </w:rPr>
        <w:t>manajemen</w:t>
      </w:r>
      <w:proofErr w:type="spellEnd"/>
      <w:r w:rsidRPr="000C0269">
        <w:rPr>
          <w:lang w:val="en-US"/>
        </w:rPr>
        <w:t xml:space="preserve"> bank </w:t>
      </w:r>
      <w:proofErr w:type="spellStart"/>
      <w:r w:rsidRPr="000C0269">
        <w:rPr>
          <w:lang w:val="en-US"/>
        </w:rPr>
        <w:t>dalam</w:t>
      </w:r>
      <w:proofErr w:type="spellEnd"/>
      <w:r w:rsidRPr="000C0269">
        <w:rPr>
          <w:lang w:val="en-US"/>
        </w:rPr>
        <w:t xml:space="preserve"> </w:t>
      </w:r>
      <w:proofErr w:type="spellStart"/>
      <w:r w:rsidRPr="000C0269">
        <w:rPr>
          <w:lang w:val="en-US"/>
        </w:rPr>
        <w:t>menahan</w:t>
      </w:r>
      <w:proofErr w:type="spellEnd"/>
      <w:r w:rsidRPr="000C0269">
        <w:rPr>
          <w:lang w:val="en-US"/>
        </w:rPr>
        <w:t xml:space="preserve"> </w:t>
      </w:r>
      <w:proofErr w:type="spellStart"/>
      <w:r w:rsidRPr="000C0269">
        <w:rPr>
          <w:lang w:val="en-US"/>
        </w:rPr>
        <w:t>sebagian</w:t>
      </w:r>
      <w:proofErr w:type="spellEnd"/>
      <w:r w:rsidRPr="000C0269">
        <w:rPr>
          <w:lang w:val="en-US"/>
        </w:rPr>
        <w:t xml:space="preserve"> </w:t>
      </w:r>
      <w:proofErr w:type="spellStart"/>
      <w:r w:rsidRPr="000C0269">
        <w:rPr>
          <w:lang w:val="en-US"/>
        </w:rPr>
        <w:t>laba</w:t>
      </w:r>
      <w:proofErr w:type="spellEnd"/>
      <w:r w:rsidRPr="000C0269">
        <w:rPr>
          <w:lang w:val="en-US"/>
        </w:rPr>
        <w:t xml:space="preserve"> </w:t>
      </w:r>
      <w:proofErr w:type="spellStart"/>
      <w:r w:rsidRPr="000C0269">
        <w:rPr>
          <w:lang w:val="en-US"/>
        </w:rPr>
        <w:t>untuk</w:t>
      </w:r>
      <w:proofErr w:type="spellEnd"/>
      <w:r w:rsidRPr="000C0269">
        <w:rPr>
          <w:lang w:val="en-US"/>
        </w:rPr>
        <w:t xml:space="preserve"> </w:t>
      </w:r>
      <w:proofErr w:type="spellStart"/>
      <w:r w:rsidRPr="000C0269">
        <w:rPr>
          <w:lang w:val="en-US"/>
        </w:rPr>
        <w:t>memperkuat</w:t>
      </w:r>
      <w:proofErr w:type="spellEnd"/>
      <w:r w:rsidRPr="000C0269">
        <w:rPr>
          <w:lang w:val="en-US"/>
        </w:rPr>
        <w:t xml:space="preserve"> </w:t>
      </w:r>
      <w:proofErr w:type="spellStart"/>
      <w:r w:rsidRPr="000C0269">
        <w:rPr>
          <w:lang w:val="en-US"/>
        </w:rPr>
        <w:t>permodalan</w:t>
      </w:r>
      <w:proofErr w:type="spellEnd"/>
      <w:r w:rsidRPr="000C0269">
        <w:rPr>
          <w:lang w:val="en-US"/>
        </w:rPr>
        <w:t xml:space="preserve"> dan </w:t>
      </w:r>
      <w:proofErr w:type="spellStart"/>
      <w:r w:rsidRPr="000C0269">
        <w:rPr>
          <w:lang w:val="en-US"/>
        </w:rPr>
        <w:t>menjaga</w:t>
      </w:r>
      <w:proofErr w:type="spellEnd"/>
      <w:r w:rsidRPr="000C0269">
        <w:rPr>
          <w:lang w:val="en-US"/>
        </w:rPr>
        <w:t xml:space="preserve"> </w:t>
      </w:r>
      <w:proofErr w:type="spellStart"/>
      <w:r w:rsidRPr="000C0269">
        <w:rPr>
          <w:lang w:val="en-US"/>
        </w:rPr>
        <w:t>stabilitas</w:t>
      </w:r>
      <w:proofErr w:type="spellEnd"/>
      <w:r w:rsidRPr="000C0269">
        <w:rPr>
          <w:lang w:val="en-US"/>
        </w:rPr>
        <w:t xml:space="preserve"> </w:t>
      </w:r>
      <w:proofErr w:type="spellStart"/>
      <w:r w:rsidRPr="000C0269">
        <w:rPr>
          <w:lang w:val="en-US"/>
        </w:rPr>
        <w:t>keuangan</w:t>
      </w:r>
      <w:proofErr w:type="spellEnd"/>
      <w:r w:rsidRPr="000C0269">
        <w:rPr>
          <w:lang w:val="en-US"/>
        </w:rPr>
        <w:t xml:space="preserve">. </w:t>
      </w:r>
      <w:proofErr w:type="spellStart"/>
      <w:r w:rsidRPr="000C0269">
        <w:rPr>
          <w:lang w:val="en-US"/>
        </w:rPr>
        <w:t>Meskipun</w:t>
      </w:r>
      <w:proofErr w:type="spellEnd"/>
      <w:r w:rsidRPr="000C0269">
        <w:rPr>
          <w:lang w:val="en-US"/>
        </w:rPr>
        <w:t xml:space="preserve"> </w:t>
      </w:r>
      <w:proofErr w:type="spellStart"/>
      <w:r w:rsidRPr="000C0269">
        <w:rPr>
          <w:lang w:val="en-US"/>
        </w:rPr>
        <w:t>demikian</w:t>
      </w:r>
      <w:proofErr w:type="spellEnd"/>
      <w:r w:rsidRPr="000C0269">
        <w:rPr>
          <w:lang w:val="en-US"/>
        </w:rPr>
        <w:t xml:space="preserve">, pasar </w:t>
      </w:r>
      <w:proofErr w:type="spellStart"/>
      <w:r w:rsidRPr="000C0269">
        <w:rPr>
          <w:lang w:val="en-US"/>
        </w:rPr>
        <w:t>tetap</w:t>
      </w:r>
      <w:proofErr w:type="spellEnd"/>
      <w:r w:rsidRPr="000C0269">
        <w:rPr>
          <w:lang w:val="en-US"/>
        </w:rPr>
        <w:t xml:space="preserve"> </w:t>
      </w:r>
      <w:proofErr w:type="spellStart"/>
      <w:r w:rsidRPr="000C0269">
        <w:rPr>
          <w:lang w:val="en-US"/>
        </w:rPr>
        <w:t>memberikan</w:t>
      </w:r>
      <w:proofErr w:type="spellEnd"/>
      <w:r w:rsidRPr="000C0269">
        <w:rPr>
          <w:lang w:val="en-US"/>
        </w:rPr>
        <w:t xml:space="preserve"> </w:t>
      </w:r>
      <w:proofErr w:type="spellStart"/>
      <w:r w:rsidRPr="000C0269">
        <w:rPr>
          <w:lang w:val="en-US"/>
        </w:rPr>
        <w:t>respons</w:t>
      </w:r>
      <w:proofErr w:type="spellEnd"/>
      <w:r w:rsidRPr="000C0269">
        <w:rPr>
          <w:lang w:val="en-US"/>
        </w:rPr>
        <w:t xml:space="preserve"> </w:t>
      </w:r>
      <w:proofErr w:type="spellStart"/>
      <w:r w:rsidRPr="000C0269">
        <w:rPr>
          <w:lang w:val="en-US"/>
        </w:rPr>
        <w:t>positif</w:t>
      </w:r>
      <w:proofErr w:type="spellEnd"/>
      <w:r w:rsidRPr="000C0269">
        <w:rPr>
          <w:lang w:val="en-US"/>
        </w:rPr>
        <w:t xml:space="preserve"> </w:t>
      </w:r>
      <w:proofErr w:type="spellStart"/>
      <w:r w:rsidRPr="000C0269">
        <w:rPr>
          <w:lang w:val="en-US"/>
        </w:rPr>
        <w:t>terhadap</w:t>
      </w:r>
      <w:proofErr w:type="spellEnd"/>
      <w:r w:rsidRPr="000C0269">
        <w:rPr>
          <w:lang w:val="en-US"/>
        </w:rPr>
        <w:t xml:space="preserve"> bank </w:t>
      </w:r>
      <w:proofErr w:type="spellStart"/>
      <w:r w:rsidRPr="000C0269">
        <w:rPr>
          <w:lang w:val="en-US"/>
        </w:rPr>
        <w:t>dengan</w:t>
      </w:r>
      <w:proofErr w:type="spellEnd"/>
      <w:r w:rsidRPr="000C0269">
        <w:rPr>
          <w:lang w:val="en-US"/>
        </w:rPr>
        <w:t xml:space="preserve"> EPS yang </w:t>
      </w:r>
      <w:proofErr w:type="spellStart"/>
      <w:r w:rsidRPr="000C0269">
        <w:rPr>
          <w:lang w:val="en-US"/>
        </w:rPr>
        <w:t>kuat</w:t>
      </w:r>
      <w:proofErr w:type="spellEnd"/>
      <w:r w:rsidRPr="000C0269">
        <w:rPr>
          <w:lang w:val="en-US"/>
        </w:rPr>
        <w:t xml:space="preserve"> </w:t>
      </w:r>
      <w:proofErr w:type="spellStart"/>
      <w:r w:rsidRPr="000C0269">
        <w:rPr>
          <w:lang w:val="en-US"/>
        </w:rPr>
        <w:t>karena</w:t>
      </w:r>
      <w:proofErr w:type="spellEnd"/>
      <w:r w:rsidRPr="000C0269">
        <w:rPr>
          <w:lang w:val="en-US"/>
        </w:rPr>
        <w:t xml:space="preserve"> </w:t>
      </w:r>
      <w:proofErr w:type="spellStart"/>
      <w:r w:rsidRPr="000C0269">
        <w:rPr>
          <w:lang w:val="en-US"/>
        </w:rPr>
        <w:t>dipersepsikan</w:t>
      </w:r>
      <w:proofErr w:type="spellEnd"/>
      <w:r w:rsidRPr="000C0269">
        <w:rPr>
          <w:lang w:val="en-US"/>
        </w:rPr>
        <w:t xml:space="preserve"> </w:t>
      </w:r>
      <w:proofErr w:type="spellStart"/>
      <w:r w:rsidRPr="000C0269">
        <w:rPr>
          <w:lang w:val="en-US"/>
        </w:rPr>
        <w:t>memiliki</w:t>
      </w:r>
      <w:proofErr w:type="spellEnd"/>
      <w:r w:rsidRPr="000C0269">
        <w:rPr>
          <w:lang w:val="en-US"/>
        </w:rPr>
        <w:t xml:space="preserve"> </w:t>
      </w:r>
      <w:proofErr w:type="spellStart"/>
      <w:r w:rsidRPr="000C0269">
        <w:rPr>
          <w:lang w:val="en-US"/>
        </w:rPr>
        <w:t>kemampuan</w:t>
      </w:r>
      <w:proofErr w:type="spellEnd"/>
      <w:r w:rsidRPr="000C0269">
        <w:rPr>
          <w:lang w:val="en-US"/>
        </w:rPr>
        <w:t xml:space="preserve"> </w:t>
      </w:r>
      <w:proofErr w:type="spellStart"/>
      <w:r w:rsidRPr="000C0269">
        <w:rPr>
          <w:lang w:val="en-US"/>
        </w:rPr>
        <w:t>menghasilkan</w:t>
      </w:r>
      <w:proofErr w:type="spellEnd"/>
      <w:r w:rsidRPr="000C0269">
        <w:rPr>
          <w:lang w:val="en-US"/>
        </w:rPr>
        <w:t xml:space="preserve"> </w:t>
      </w:r>
      <w:proofErr w:type="spellStart"/>
      <w:r w:rsidRPr="000C0269">
        <w:rPr>
          <w:lang w:val="en-US"/>
        </w:rPr>
        <w:t>laba</w:t>
      </w:r>
      <w:proofErr w:type="spellEnd"/>
      <w:r w:rsidRPr="000C0269">
        <w:rPr>
          <w:lang w:val="en-US"/>
        </w:rPr>
        <w:t xml:space="preserve"> yang </w:t>
      </w:r>
      <w:proofErr w:type="spellStart"/>
      <w:r w:rsidRPr="000C0269">
        <w:rPr>
          <w:lang w:val="en-US"/>
        </w:rPr>
        <w:t>berkelanjutan</w:t>
      </w:r>
      <w:proofErr w:type="spellEnd"/>
      <w:r w:rsidRPr="000C0269">
        <w:rPr>
          <w:lang w:val="en-US"/>
        </w:rPr>
        <w:t>.</w:t>
      </w:r>
    </w:p>
    <w:p w14:paraId="0214624C" w14:textId="51FDE22D" w:rsidR="003D5A3C" w:rsidRPr="000C0269" w:rsidRDefault="003D5A3C" w:rsidP="00A5436E">
      <w:pPr>
        <w:pStyle w:val="NormalWeb"/>
        <w:spacing w:before="0" w:beforeAutospacing="0" w:after="0" w:afterAutospacing="0"/>
        <w:ind w:left="3" w:firstLine="717"/>
        <w:jc w:val="both"/>
        <w:rPr>
          <w:lang w:val="en-US"/>
        </w:rPr>
      </w:pPr>
      <w:proofErr w:type="spellStart"/>
      <w:r w:rsidRPr="000C0269">
        <w:rPr>
          <w:lang w:val="en-US"/>
        </w:rPr>
        <w:t>Sebaliknya</w:t>
      </w:r>
      <w:proofErr w:type="spellEnd"/>
      <w:r w:rsidRPr="000C0269">
        <w:rPr>
          <w:lang w:val="en-US"/>
        </w:rPr>
        <w:t xml:space="preserve">, </w:t>
      </w:r>
      <w:proofErr w:type="spellStart"/>
      <w:r w:rsidRPr="000C0269">
        <w:rPr>
          <w:lang w:val="en-US"/>
        </w:rPr>
        <w:t>terdapat</w:t>
      </w:r>
      <w:proofErr w:type="spellEnd"/>
      <w:r w:rsidRPr="000C0269">
        <w:rPr>
          <w:lang w:val="en-US"/>
        </w:rPr>
        <w:t xml:space="preserve"> pula bank yang </w:t>
      </w:r>
      <w:proofErr w:type="spellStart"/>
      <w:r w:rsidRPr="000C0269">
        <w:rPr>
          <w:lang w:val="en-US"/>
        </w:rPr>
        <w:t>membagikan</w:t>
      </w:r>
      <w:proofErr w:type="spellEnd"/>
      <w:r w:rsidRPr="000C0269">
        <w:rPr>
          <w:lang w:val="en-US"/>
        </w:rPr>
        <w:t xml:space="preserve"> </w:t>
      </w:r>
      <w:proofErr w:type="spellStart"/>
      <w:r w:rsidRPr="000C0269">
        <w:rPr>
          <w:lang w:val="en-US"/>
        </w:rPr>
        <w:t>dividen</w:t>
      </w:r>
      <w:proofErr w:type="spellEnd"/>
      <w:r w:rsidRPr="000C0269">
        <w:rPr>
          <w:lang w:val="en-US"/>
        </w:rPr>
        <w:t xml:space="preserve"> </w:t>
      </w:r>
      <w:proofErr w:type="spellStart"/>
      <w:r w:rsidRPr="000C0269">
        <w:rPr>
          <w:lang w:val="en-US"/>
        </w:rPr>
        <w:t>dalam</w:t>
      </w:r>
      <w:proofErr w:type="spellEnd"/>
      <w:r w:rsidRPr="000C0269">
        <w:rPr>
          <w:lang w:val="en-US"/>
        </w:rPr>
        <w:t xml:space="preserve"> </w:t>
      </w:r>
      <w:proofErr w:type="spellStart"/>
      <w:r w:rsidRPr="000C0269">
        <w:rPr>
          <w:lang w:val="en-US"/>
        </w:rPr>
        <w:t>jumlah</w:t>
      </w:r>
      <w:proofErr w:type="spellEnd"/>
      <w:r w:rsidRPr="000C0269">
        <w:rPr>
          <w:lang w:val="en-US"/>
        </w:rPr>
        <w:t xml:space="preserve"> </w:t>
      </w:r>
      <w:proofErr w:type="spellStart"/>
      <w:r w:rsidRPr="000C0269">
        <w:rPr>
          <w:lang w:val="en-US"/>
        </w:rPr>
        <w:t>relatif</w:t>
      </w:r>
      <w:proofErr w:type="spellEnd"/>
      <w:r w:rsidRPr="000C0269">
        <w:rPr>
          <w:lang w:val="en-US"/>
        </w:rPr>
        <w:t xml:space="preserve"> </w:t>
      </w:r>
      <w:proofErr w:type="spellStart"/>
      <w:r w:rsidRPr="000C0269">
        <w:rPr>
          <w:lang w:val="en-US"/>
        </w:rPr>
        <w:t>besar</w:t>
      </w:r>
      <w:proofErr w:type="spellEnd"/>
      <w:r w:rsidRPr="000C0269">
        <w:rPr>
          <w:lang w:val="en-US"/>
        </w:rPr>
        <w:t xml:space="preserve"> </w:t>
      </w:r>
      <w:proofErr w:type="spellStart"/>
      <w:r w:rsidRPr="000C0269">
        <w:rPr>
          <w:lang w:val="en-US"/>
        </w:rPr>
        <w:t>meskipun</w:t>
      </w:r>
      <w:proofErr w:type="spellEnd"/>
      <w:r w:rsidRPr="000C0269">
        <w:rPr>
          <w:lang w:val="en-US"/>
        </w:rPr>
        <w:t xml:space="preserve"> </w:t>
      </w:r>
      <w:proofErr w:type="spellStart"/>
      <w:r w:rsidRPr="000C0269">
        <w:rPr>
          <w:lang w:val="en-US"/>
        </w:rPr>
        <w:t>pertumbuhan</w:t>
      </w:r>
      <w:proofErr w:type="spellEnd"/>
      <w:r w:rsidRPr="000C0269">
        <w:rPr>
          <w:lang w:val="en-US"/>
        </w:rPr>
        <w:t xml:space="preserve"> </w:t>
      </w:r>
      <w:proofErr w:type="spellStart"/>
      <w:r w:rsidRPr="000C0269">
        <w:rPr>
          <w:lang w:val="en-US"/>
        </w:rPr>
        <w:t>labanya</w:t>
      </w:r>
      <w:proofErr w:type="spellEnd"/>
      <w:r w:rsidRPr="000C0269">
        <w:rPr>
          <w:lang w:val="en-US"/>
        </w:rPr>
        <w:t xml:space="preserve"> </w:t>
      </w:r>
      <w:proofErr w:type="spellStart"/>
      <w:r w:rsidRPr="000C0269">
        <w:rPr>
          <w:lang w:val="en-US"/>
        </w:rPr>
        <w:t>tidak</w:t>
      </w:r>
      <w:proofErr w:type="spellEnd"/>
      <w:r w:rsidRPr="000C0269">
        <w:rPr>
          <w:lang w:val="en-US"/>
        </w:rPr>
        <w:t xml:space="preserve"> </w:t>
      </w:r>
      <w:proofErr w:type="spellStart"/>
      <w:r w:rsidRPr="000C0269">
        <w:rPr>
          <w:lang w:val="en-US"/>
        </w:rPr>
        <w:t>signifikan</w:t>
      </w:r>
      <w:proofErr w:type="spellEnd"/>
      <w:r w:rsidRPr="000C0269">
        <w:rPr>
          <w:lang w:val="en-US"/>
        </w:rPr>
        <w:t xml:space="preserve">. </w:t>
      </w:r>
      <w:proofErr w:type="spellStart"/>
      <w:r w:rsidRPr="000C0269">
        <w:rPr>
          <w:lang w:val="en-US"/>
        </w:rPr>
        <w:t>Kebijakan</w:t>
      </w:r>
      <w:proofErr w:type="spellEnd"/>
      <w:r w:rsidRPr="000C0269">
        <w:rPr>
          <w:lang w:val="en-US"/>
        </w:rPr>
        <w:t xml:space="preserve"> DPS yang </w:t>
      </w:r>
      <w:proofErr w:type="spellStart"/>
      <w:r w:rsidRPr="000C0269">
        <w:rPr>
          <w:lang w:val="en-US"/>
        </w:rPr>
        <w:t>tinggi</w:t>
      </w:r>
      <w:proofErr w:type="spellEnd"/>
      <w:r w:rsidRPr="000C0269">
        <w:rPr>
          <w:lang w:val="en-US"/>
        </w:rPr>
        <w:t xml:space="preserve"> </w:t>
      </w:r>
      <w:proofErr w:type="spellStart"/>
      <w:r w:rsidRPr="000C0269">
        <w:rPr>
          <w:lang w:val="en-US"/>
        </w:rPr>
        <w:t>dalam</w:t>
      </w:r>
      <w:proofErr w:type="spellEnd"/>
      <w:r w:rsidRPr="000C0269">
        <w:rPr>
          <w:lang w:val="en-US"/>
        </w:rPr>
        <w:t xml:space="preserve"> </w:t>
      </w:r>
      <w:proofErr w:type="spellStart"/>
      <w:r w:rsidRPr="000C0269">
        <w:rPr>
          <w:lang w:val="en-US"/>
        </w:rPr>
        <w:t>kondisi</w:t>
      </w:r>
      <w:proofErr w:type="spellEnd"/>
      <w:r w:rsidRPr="000C0269">
        <w:rPr>
          <w:lang w:val="en-US"/>
        </w:rPr>
        <w:t xml:space="preserve"> </w:t>
      </w:r>
      <w:proofErr w:type="spellStart"/>
      <w:r w:rsidRPr="000C0269">
        <w:rPr>
          <w:lang w:val="en-US"/>
        </w:rPr>
        <w:t>tersebut</w:t>
      </w:r>
      <w:proofErr w:type="spellEnd"/>
      <w:r w:rsidRPr="000C0269">
        <w:rPr>
          <w:lang w:val="en-US"/>
        </w:rPr>
        <w:t xml:space="preserve"> </w:t>
      </w:r>
      <w:proofErr w:type="spellStart"/>
      <w:r w:rsidRPr="000C0269">
        <w:rPr>
          <w:lang w:val="en-US"/>
        </w:rPr>
        <w:t>tidak</w:t>
      </w:r>
      <w:proofErr w:type="spellEnd"/>
      <w:r w:rsidRPr="000C0269">
        <w:rPr>
          <w:lang w:val="en-US"/>
        </w:rPr>
        <w:t xml:space="preserve"> </w:t>
      </w:r>
      <w:proofErr w:type="spellStart"/>
      <w:r w:rsidRPr="000C0269">
        <w:rPr>
          <w:lang w:val="en-US"/>
        </w:rPr>
        <w:t>selalu</w:t>
      </w:r>
      <w:proofErr w:type="spellEnd"/>
      <w:r w:rsidRPr="000C0269">
        <w:rPr>
          <w:lang w:val="en-US"/>
        </w:rPr>
        <w:t xml:space="preserve"> </w:t>
      </w:r>
      <w:proofErr w:type="spellStart"/>
      <w:r w:rsidRPr="000C0269">
        <w:rPr>
          <w:lang w:val="en-US"/>
        </w:rPr>
        <w:t>direspons</w:t>
      </w:r>
      <w:proofErr w:type="spellEnd"/>
      <w:r w:rsidRPr="000C0269">
        <w:rPr>
          <w:lang w:val="en-US"/>
        </w:rPr>
        <w:t xml:space="preserve"> </w:t>
      </w:r>
      <w:proofErr w:type="spellStart"/>
      <w:r w:rsidRPr="000C0269">
        <w:rPr>
          <w:lang w:val="en-US"/>
        </w:rPr>
        <w:t>positif</w:t>
      </w:r>
      <w:proofErr w:type="spellEnd"/>
      <w:r w:rsidRPr="000C0269">
        <w:rPr>
          <w:lang w:val="en-US"/>
        </w:rPr>
        <w:t xml:space="preserve"> oleh pasar, </w:t>
      </w:r>
      <w:proofErr w:type="spellStart"/>
      <w:r w:rsidRPr="000C0269">
        <w:rPr>
          <w:lang w:val="en-US"/>
        </w:rPr>
        <w:t>karena</w:t>
      </w:r>
      <w:proofErr w:type="spellEnd"/>
      <w:r w:rsidRPr="000C0269">
        <w:rPr>
          <w:lang w:val="en-US"/>
        </w:rPr>
        <w:t xml:space="preserve"> investor </w:t>
      </w:r>
      <w:proofErr w:type="spellStart"/>
      <w:r w:rsidRPr="000C0269">
        <w:rPr>
          <w:lang w:val="en-US"/>
        </w:rPr>
        <w:t>menilai</w:t>
      </w:r>
      <w:proofErr w:type="spellEnd"/>
      <w:r w:rsidRPr="000C0269">
        <w:rPr>
          <w:lang w:val="en-US"/>
        </w:rPr>
        <w:t xml:space="preserve"> </w:t>
      </w:r>
      <w:proofErr w:type="spellStart"/>
      <w:r w:rsidRPr="000C0269">
        <w:rPr>
          <w:lang w:val="en-US"/>
        </w:rPr>
        <w:t>bahwa</w:t>
      </w:r>
      <w:proofErr w:type="spellEnd"/>
      <w:r w:rsidRPr="000C0269">
        <w:rPr>
          <w:lang w:val="en-US"/>
        </w:rPr>
        <w:t xml:space="preserve"> </w:t>
      </w:r>
      <w:proofErr w:type="spellStart"/>
      <w:r w:rsidRPr="000C0269">
        <w:rPr>
          <w:lang w:val="en-US"/>
        </w:rPr>
        <w:t>pembagian</w:t>
      </w:r>
      <w:proofErr w:type="spellEnd"/>
      <w:r w:rsidRPr="000C0269">
        <w:rPr>
          <w:lang w:val="en-US"/>
        </w:rPr>
        <w:t xml:space="preserve"> </w:t>
      </w:r>
      <w:proofErr w:type="spellStart"/>
      <w:r w:rsidRPr="000C0269">
        <w:rPr>
          <w:lang w:val="en-US"/>
        </w:rPr>
        <w:t>dividen</w:t>
      </w:r>
      <w:proofErr w:type="spellEnd"/>
      <w:r w:rsidRPr="000C0269">
        <w:rPr>
          <w:lang w:val="en-US"/>
        </w:rPr>
        <w:t xml:space="preserve"> yang </w:t>
      </w:r>
      <w:proofErr w:type="spellStart"/>
      <w:r w:rsidRPr="000C0269">
        <w:rPr>
          <w:lang w:val="en-US"/>
        </w:rPr>
        <w:t>besar</w:t>
      </w:r>
      <w:proofErr w:type="spellEnd"/>
      <w:r w:rsidRPr="000C0269">
        <w:rPr>
          <w:lang w:val="en-US"/>
        </w:rPr>
        <w:t xml:space="preserve"> </w:t>
      </w:r>
      <w:proofErr w:type="spellStart"/>
      <w:r w:rsidRPr="000C0269">
        <w:rPr>
          <w:lang w:val="en-US"/>
        </w:rPr>
        <w:t>dapat</w:t>
      </w:r>
      <w:proofErr w:type="spellEnd"/>
      <w:r w:rsidRPr="000C0269">
        <w:rPr>
          <w:lang w:val="en-US"/>
        </w:rPr>
        <w:t xml:space="preserve"> </w:t>
      </w:r>
      <w:proofErr w:type="spellStart"/>
      <w:r w:rsidRPr="000C0269">
        <w:rPr>
          <w:lang w:val="en-US"/>
        </w:rPr>
        <w:t>mengurangi</w:t>
      </w:r>
      <w:proofErr w:type="spellEnd"/>
      <w:r w:rsidRPr="000C0269">
        <w:rPr>
          <w:lang w:val="en-US"/>
        </w:rPr>
        <w:t xml:space="preserve"> </w:t>
      </w:r>
      <w:proofErr w:type="spellStart"/>
      <w:r w:rsidRPr="000C0269">
        <w:rPr>
          <w:lang w:val="en-US"/>
        </w:rPr>
        <w:t>kapasitas</w:t>
      </w:r>
      <w:proofErr w:type="spellEnd"/>
      <w:r w:rsidRPr="000C0269">
        <w:rPr>
          <w:lang w:val="en-US"/>
        </w:rPr>
        <w:t xml:space="preserve"> internal bank </w:t>
      </w:r>
      <w:proofErr w:type="spellStart"/>
      <w:r w:rsidRPr="000C0269">
        <w:rPr>
          <w:lang w:val="en-US"/>
        </w:rPr>
        <w:t>dalam</w:t>
      </w:r>
      <w:proofErr w:type="spellEnd"/>
      <w:r w:rsidRPr="000C0269">
        <w:rPr>
          <w:lang w:val="en-US"/>
        </w:rPr>
        <w:t xml:space="preserve"> </w:t>
      </w:r>
      <w:proofErr w:type="spellStart"/>
      <w:r w:rsidRPr="000C0269">
        <w:rPr>
          <w:lang w:val="en-US"/>
        </w:rPr>
        <w:lastRenderedPageBreak/>
        <w:t>menjaga</w:t>
      </w:r>
      <w:proofErr w:type="spellEnd"/>
      <w:r w:rsidRPr="000C0269">
        <w:rPr>
          <w:lang w:val="en-US"/>
        </w:rPr>
        <w:t xml:space="preserve"> </w:t>
      </w:r>
      <w:proofErr w:type="spellStart"/>
      <w:r w:rsidRPr="000C0269">
        <w:rPr>
          <w:lang w:val="en-US"/>
        </w:rPr>
        <w:t>likuiditas</w:t>
      </w:r>
      <w:proofErr w:type="spellEnd"/>
      <w:r w:rsidRPr="000C0269">
        <w:rPr>
          <w:lang w:val="en-US"/>
        </w:rPr>
        <w:t xml:space="preserve"> dan </w:t>
      </w:r>
      <w:proofErr w:type="spellStart"/>
      <w:r w:rsidRPr="000C0269">
        <w:rPr>
          <w:lang w:val="en-US"/>
        </w:rPr>
        <w:t>permodalan</w:t>
      </w:r>
      <w:proofErr w:type="spellEnd"/>
      <w:r w:rsidRPr="000C0269">
        <w:rPr>
          <w:lang w:val="en-US"/>
        </w:rPr>
        <w:t xml:space="preserve">. </w:t>
      </w:r>
      <w:proofErr w:type="spellStart"/>
      <w:r w:rsidRPr="000C0269">
        <w:rPr>
          <w:lang w:val="en-US"/>
        </w:rPr>
        <w:t>Akibatnya</w:t>
      </w:r>
      <w:proofErr w:type="spellEnd"/>
      <w:r w:rsidRPr="000C0269">
        <w:rPr>
          <w:lang w:val="en-US"/>
        </w:rPr>
        <w:t xml:space="preserve">, </w:t>
      </w:r>
      <w:proofErr w:type="spellStart"/>
      <w:r w:rsidRPr="000C0269">
        <w:rPr>
          <w:lang w:val="en-US"/>
        </w:rPr>
        <w:t>nilai</w:t>
      </w:r>
      <w:proofErr w:type="spellEnd"/>
      <w:r w:rsidRPr="000C0269">
        <w:rPr>
          <w:lang w:val="en-US"/>
        </w:rPr>
        <w:t xml:space="preserve"> </w:t>
      </w:r>
      <w:proofErr w:type="spellStart"/>
      <w:r w:rsidRPr="000C0269">
        <w:rPr>
          <w:lang w:val="en-US"/>
        </w:rPr>
        <w:t>perusahaan</w:t>
      </w:r>
      <w:proofErr w:type="spellEnd"/>
      <w:r w:rsidRPr="000C0269">
        <w:rPr>
          <w:lang w:val="en-US"/>
        </w:rPr>
        <w:t xml:space="preserve"> yang </w:t>
      </w:r>
      <w:proofErr w:type="spellStart"/>
      <w:r w:rsidRPr="000C0269">
        <w:rPr>
          <w:lang w:val="en-US"/>
        </w:rPr>
        <w:t>diukur</w:t>
      </w:r>
      <w:proofErr w:type="spellEnd"/>
      <w:r w:rsidRPr="000C0269">
        <w:rPr>
          <w:lang w:val="en-US"/>
        </w:rPr>
        <w:t xml:space="preserve"> </w:t>
      </w:r>
      <w:proofErr w:type="spellStart"/>
      <w:r w:rsidRPr="000C0269">
        <w:rPr>
          <w:lang w:val="en-US"/>
        </w:rPr>
        <w:t>melalui</w:t>
      </w:r>
      <w:proofErr w:type="spellEnd"/>
      <w:r w:rsidRPr="000C0269">
        <w:rPr>
          <w:lang w:val="en-US"/>
        </w:rPr>
        <w:t xml:space="preserve"> </w:t>
      </w:r>
      <w:r w:rsidRPr="00F61C42">
        <w:rPr>
          <w:i/>
          <w:iCs/>
          <w:lang w:val="en-US"/>
        </w:rPr>
        <w:t>Tobin’s Q</w:t>
      </w:r>
      <w:r w:rsidRPr="000C0269">
        <w:rPr>
          <w:lang w:val="en-US"/>
        </w:rPr>
        <w:t xml:space="preserve"> </w:t>
      </w:r>
      <w:proofErr w:type="spellStart"/>
      <w:r w:rsidRPr="000C0269">
        <w:rPr>
          <w:lang w:val="en-US"/>
        </w:rPr>
        <w:t>tidak</w:t>
      </w:r>
      <w:proofErr w:type="spellEnd"/>
      <w:r w:rsidRPr="000C0269">
        <w:rPr>
          <w:lang w:val="en-US"/>
        </w:rPr>
        <w:t xml:space="preserve"> </w:t>
      </w:r>
      <w:proofErr w:type="spellStart"/>
      <w:r w:rsidRPr="000C0269">
        <w:rPr>
          <w:lang w:val="en-US"/>
        </w:rPr>
        <w:t>selalu</w:t>
      </w:r>
      <w:proofErr w:type="spellEnd"/>
      <w:r w:rsidRPr="000C0269">
        <w:rPr>
          <w:lang w:val="en-US"/>
        </w:rPr>
        <w:t xml:space="preserve"> </w:t>
      </w:r>
      <w:proofErr w:type="spellStart"/>
      <w:r w:rsidRPr="000C0269">
        <w:rPr>
          <w:lang w:val="en-US"/>
        </w:rPr>
        <w:t>meningkat</w:t>
      </w:r>
      <w:proofErr w:type="spellEnd"/>
      <w:r w:rsidRPr="000C0269">
        <w:rPr>
          <w:lang w:val="en-US"/>
        </w:rPr>
        <w:t xml:space="preserve"> </w:t>
      </w:r>
      <w:proofErr w:type="spellStart"/>
      <w:r w:rsidRPr="000C0269">
        <w:rPr>
          <w:lang w:val="en-US"/>
        </w:rPr>
        <w:t>meskipun</w:t>
      </w:r>
      <w:proofErr w:type="spellEnd"/>
      <w:r w:rsidRPr="000C0269">
        <w:rPr>
          <w:lang w:val="en-US"/>
        </w:rPr>
        <w:t xml:space="preserve"> </w:t>
      </w:r>
      <w:proofErr w:type="spellStart"/>
      <w:r w:rsidRPr="000C0269">
        <w:rPr>
          <w:lang w:val="en-US"/>
        </w:rPr>
        <w:t>perusahaan</w:t>
      </w:r>
      <w:proofErr w:type="spellEnd"/>
      <w:r w:rsidRPr="000C0269">
        <w:rPr>
          <w:lang w:val="en-US"/>
        </w:rPr>
        <w:t xml:space="preserve"> </w:t>
      </w:r>
      <w:proofErr w:type="spellStart"/>
      <w:r w:rsidRPr="000C0269">
        <w:rPr>
          <w:lang w:val="en-US"/>
        </w:rPr>
        <w:t>membagikan</w:t>
      </w:r>
      <w:proofErr w:type="spellEnd"/>
      <w:r w:rsidRPr="000C0269">
        <w:rPr>
          <w:lang w:val="en-US"/>
        </w:rPr>
        <w:t xml:space="preserve"> </w:t>
      </w:r>
      <w:proofErr w:type="spellStart"/>
      <w:r w:rsidRPr="000C0269">
        <w:rPr>
          <w:lang w:val="en-US"/>
        </w:rPr>
        <w:t>dividen</w:t>
      </w:r>
      <w:proofErr w:type="spellEnd"/>
      <w:r w:rsidRPr="000C0269">
        <w:rPr>
          <w:lang w:val="en-US"/>
        </w:rPr>
        <w:t xml:space="preserve"> </w:t>
      </w:r>
      <w:proofErr w:type="spellStart"/>
      <w:r w:rsidRPr="000C0269">
        <w:rPr>
          <w:lang w:val="en-US"/>
        </w:rPr>
        <w:t>dalam</w:t>
      </w:r>
      <w:proofErr w:type="spellEnd"/>
      <w:r w:rsidRPr="000C0269">
        <w:rPr>
          <w:lang w:val="en-US"/>
        </w:rPr>
        <w:t xml:space="preserve"> </w:t>
      </w:r>
      <w:proofErr w:type="spellStart"/>
      <w:r w:rsidRPr="000C0269">
        <w:rPr>
          <w:lang w:val="en-US"/>
        </w:rPr>
        <w:t>jumlah</w:t>
      </w:r>
      <w:proofErr w:type="spellEnd"/>
      <w:r w:rsidRPr="000C0269">
        <w:rPr>
          <w:lang w:val="en-US"/>
        </w:rPr>
        <w:t xml:space="preserve"> </w:t>
      </w:r>
      <w:proofErr w:type="spellStart"/>
      <w:r w:rsidRPr="000C0269">
        <w:rPr>
          <w:lang w:val="en-US"/>
        </w:rPr>
        <w:t>besar</w:t>
      </w:r>
      <w:proofErr w:type="spellEnd"/>
      <w:r w:rsidRPr="000C0269">
        <w:rPr>
          <w:lang w:val="en-US"/>
        </w:rPr>
        <w:t>.</w:t>
      </w:r>
    </w:p>
    <w:p w14:paraId="24DA7A7C" w14:textId="622A3E8D" w:rsidR="006B03F2" w:rsidRDefault="00F61C42" w:rsidP="00767F61">
      <w:pPr>
        <w:pStyle w:val="NormalWeb"/>
        <w:spacing w:before="0" w:beforeAutospacing="0" w:after="0" w:afterAutospacing="0"/>
        <w:ind w:left="3" w:firstLine="717"/>
        <w:jc w:val="both"/>
        <w:rPr>
          <w:lang w:val="en-US"/>
        </w:rPr>
      </w:pPr>
      <w:r w:rsidRPr="00F61C42">
        <w:rPr>
          <w:lang w:val="en-US"/>
        </w:rPr>
        <w:t xml:space="preserve">Studi </w:t>
      </w:r>
      <w:proofErr w:type="spellStart"/>
      <w:r w:rsidRPr="00F61C42">
        <w:rPr>
          <w:lang w:val="en-US"/>
        </w:rPr>
        <w:t>terdahulu</w:t>
      </w:r>
      <w:proofErr w:type="spellEnd"/>
      <w:r w:rsidRPr="00F61C42">
        <w:rPr>
          <w:lang w:val="en-US"/>
        </w:rPr>
        <w:t xml:space="preserve"> yang </w:t>
      </w:r>
      <w:proofErr w:type="spellStart"/>
      <w:r w:rsidRPr="00F61C42">
        <w:rPr>
          <w:lang w:val="en-US"/>
        </w:rPr>
        <w:t>mengkaji</w:t>
      </w:r>
      <w:proofErr w:type="spellEnd"/>
      <w:r w:rsidRPr="00F61C42">
        <w:rPr>
          <w:lang w:val="en-US"/>
        </w:rPr>
        <w:t xml:space="preserve"> </w:t>
      </w:r>
      <w:proofErr w:type="spellStart"/>
      <w:r w:rsidRPr="00F61C42">
        <w:rPr>
          <w:lang w:val="en-US"/>
        </w:rPr>
        <w:t>pengaruh</w:t>
      </w:r>
      <w:proofErr w:type="spellEnd"/>
      <w:r w:rsidRPr="00F61C42">
        <w:rPr>
          <w:lang w:val="en-US"/>
        </w:rPr>
        <w:t xml:space="preserve"> EPS dan DPS </w:t>
      </w:r>
      <w:proofErr w:type="spellStart"/>
      <w:r w:rsidRPr="00F61C42">
        <w:rPr>
          <w:lang w:val="en-US"/>
        </w:rPr>
        <w:t>terhadap</w:t>
      </w:r>
      <w:proofErr w:type="spellEnd"/>
      <w:r w:rsidRPr="00F61C42">
        <w:rPr>
          <w:lang w:val="en-US"/>
        </w:rPr>
        <w:t xml:space="preserve"> </w:t>
      </w:r>
      <w:proofErr w:type="spellStart"/>
      <w:r w:rsidRPr="00F61C42">
        <w:rPr>
          <w:lang w:val="en-US"/>
        </w:rPr>
        <w:t>nilai</w:t>
      </w:r>
      <w:proofErr w:type="spellEnd"/>
      <w:r w:rsidRPr="00F61C42">
        <w:rPr>
          <w:lang w:val="en-US"/>
        </w:rPr>
        <w:t xml:space="preserve"> </w:t>
      </w:r>
      <w:proofErr w:type="spellStart"/>
      <w:r w:rsidRPr="00F61C42">
        <w:rPr>
          <w:lang w:val="en-US"/>
        </w:rPr>
        <w:t>perusahaan</w:t>
      </w:r>
      <w:proofErr w:type="spellEnd"/>
      <w:r w:rsidRPr="00F61C42">
        <w:rPr>
          <w:lang w:val="en-US"/>
        </w:rPr>
        <w:t xml:space="preserve"> </w:t>
      </w:r>
      <w:proofErr w:type="spellStart"/>
      <w:r w:rsidRPr="00F61C42">
        <w:rPr>
          <w:lang w:val="en-US"/>
        </w:rPr>
        <w:t>menghasilkan</w:t>
      </w:r>
      <w:proofErr w:type="spellEnd"/>
      <w:r w:rsidRPr="00F61C42">
        <w:rPr>
          <w:lang w:val="en-US"/>
        </w:rPr>
        <w:t xml:space="preserve"> </w:t>
      </w:r>
      <w:proofErr w:type="spellStart"/>
      <w:r w:rsidRPr="00F61C42">
        <w:rPr>
          <w:lang w:val="en-US"/>
        </w:rPr>
        <w:t>temuan</w:t>
      </w:r>
      <w:proofErr w:type="spellEnd"/>
      <w:r w:rsidRPr="00F61C42">
        <w:rPr>
          <w:lang w:val="en-US"/>
        </w:rPr>
        <w:t xml:space="preserve"> yang </w:t>
      </w:r>
      <w:proofErr w:type="spellStart"/>
      <w:r w:rsidRPr="00F61C42">
        <w:rPr>
          <w:lang w:val="en-US"/>
        </w:rPr>
        <w:t>belum</w:t>
      </w:r>
      <w:proofErr w:type="spellEnd"/>
      <w:r w:rsidRPr="00F61C42">
        <w:rPr>
          <w:lang w:val="en-US"/>
        </w:rPr>
        <w:t xml:space="preserve"> </w:t>
      </w:r>
      <w:proofErr w:type="spellStart"/>
      <w:r w:rsidRPr="00F61C42">
        <w:rPr>
          <w:lang w:val="en-US"/>
        </w:rPr>
        <w:t>konsisten</w:t>
      </w:r>
      <w:proofErr w:type="spellEnd"/>
      <w:r>
        <w:rPr>
          <w:lang w:val="en-US"/>
        </w:rPr>
        <w:t xml:space="preserve">. </w:t>
      </w:r>
      <w:proofErr w:type="spellStart"/>
      <w:r w:rsidR="006B03F2" w:rsidRPr="006B03F2">
        <w:rPr>
          <w:lang w:val="en-US"/>
        </w:rPr>
        <w:t>Sejumlah</w:t>
      </w:r>
      <w:proofErr w:type="spellEnd"/>
      <w:r w:rsidR="006B03F2" w:rsidRPr="006B03F2">
        <w:rPr>
          <w:lang w:val="en-US"/>
        </w:rPr>
        <w:t xml:space="preserve"> </w:t>
      </w:r>
      <w:proofErr w:type="spellStart"/>
      <w:r w:rsidR="006B03F2" w:rsidRPr="006B03F2">
        <w:rPr>
          <w:lang w:val="en-US"/>
        </w:rPr>
        <w:t>studi</w:t>
      </w:r>
      <w:proofErr w:type="spellEnd"/>
      <w:r w:rsidR="006B03F2" w:rsidRPr="006B03F2">
        <w:rPr>
          <w:lang w:val="en-US"/>
        </w:rPr>
        <w:t xml:space="preserve"> </w:t>
      </w:r>
      <w:proofErr w:type="spellStart"/>
      <w:r w:rsidR="00653A09">
        <w:rPr>
          <w:lang w:val="en-US"/>
        </w:rPr>
        <w:t>menemukan</w:t>
      </w:r>
      <w:proofErr w:type="spellEnd"/>
      <w:r w:rsidR="00653A09" w:rsidRPr="00653A09">
        <w:rPr>
          <w:lang w:val="en-US"/>
        </w:rPr>
        <w:t xml:space="preserve"> </w:t>
      </w:r>
      <w:proofErr w:type="spellStart"/>
      <w:r w:rsidR="00653A09" w:rsidRPr="00653A09">
        <w:rPr>
          <w:lang w:val="en-US"/>
        </w:rPr>
        <w:t>adanya</w:t>
      </w:r>
      <w:proofErr w:type="spellEnd"/>
      <w:r w:rsidR="00653A09" w:rsidRPr="00653A09">
        <w:rPr>
          <w:lang w:val="en-US"/>
        </w:rPr>
        <w:t xml:space="preserve"> </w:t>
      </w:r>
      <w:proofErr w:type="spellStart"/>
      <w:r w:rsidR="00653A09" w:rsidRPr="00653A09">
        <w:rPr>
          <w:lang w:val="en-US"/>
        </w:rPr>
        <w:t>pengaruh</w:t>
      </w:r>
      <w:proofErr w:type="spellEnd"/>
      <w:r w:rsidR="00653A09" w:rsidRPr="00653A09">
        <w:rPr>
          <w:lang w:val="en-US"/>
        </w:rPr>
        <w:t xml:space="preserve"> </w:t>
      </w:r>
      <w:proofErr w:type="spellStart"/>
      <w:r w:rsidR="00653A09" w:rsidRPr="00653A09">
        <w:rPr>
          <w:lang w:val="en-US"/>
        </w:rPr>
        <w:t>positif</w:t>
      </w:r>
      <w:proofErr w:type="spellEnd"/>
      <w:r w:rsidR="00653A09" w:rsidRPr="00653A09">
        <w:rPr>
          <w:lang w:val="en-US"/>
        </w:rPr>
        <w:t xml:space="preserve"> dan </w:t>
      </w:r>
      <w:proofErr w:type="spellStart"/>
      <w:r w:rsidR="00653A09" w:rsidRPr="00653A09">
        <w:rPr>
          <w:lang w:val="en-US"/>
        </w:rPr>
        <w:t>signifikan</w:t>
      </w:r>
      <w:proofErr w:type="spellEnd"/>
      <w:r w:rsidR="00653A09" w:rsidRPr="00653A09">
        <w:rPr>
          <w:lang w:val="en-US"/>
        </w:rPr>
        <w:t xml:space="preserve"> EPS </w:t>
      </w:r>
      <w:proofErr w:type="spellStart"/>
      <w:r w:rsidR="00653A09" w:rsidRPr="00653A09">
        <w:rPr>
          <w:lang w:val="en-US"/>
        </w:rPr>
        <w:t>terhadap</w:t>
      </w:r>
      <w:proofErr w:type="spellEnd"/>
      <w:r w:rsidR="00653A09" w:rsidRPr="00653A09">
        <w:rPr>
          <w:lang w:val="en-US"/>
        </w:rPr>
        <w:t xml:space="preserve"> </w:t>
      </w:r>
      <w:proofErr w:type="spellStart"/>
      <w:r w:rsidR="00653A09" w:rsidRPr="00653A09">
        <w:rPr>
          <w:lang w:val="en-US"/>
        </w:rPr>
        <w:t>nilai</w:t>
      </w:r>
      <w:proofErr w:type="spellEnd"/>
      <w:r w:rsidR="00653A09" w:rsidRPr="00653A09">
        <w:rPr>
          <w:lang w:val="en-US"/>
        </w:rPr>
        <w:t xml:space="preserve"> </w:t>
      </w:r>
      <w:proofErr w:type="spellStart"/>
      <w:r w:rsidR="00653A09" w:rsidRPr="00653A09">
        <w:rPr>
          <w:lang w:val="en-US"/>
        </w:rPr>
        <w:t>perusahaan</w:t>
      </w:r>
      <w:proofErr w:type="spellEnd"/>
      <w:r w:rsidR="00653A09">
        <w:rPr>
          <w:lang w:val="en-US"/>
        </w:rPr>
        <w:t xml:space="preserve"> </w:t>
      </w:r>
      <w:proofErr w:type="spellStart"/>
      <w:r w:rsidR="006B03F2" w:rsidRPr="006B03F2">
        <w:rPr>
          <w:lang w:val="en-US"/>
        </w:rPr>
        <w:t>karena</w:t>
      </w:r>
      <w:proofErr w:type="spellEnd"/>
      <w:r w:rsidR="006B03F2" w:rsidRPr="006B03F2">
        <w:rPr>
          <w:lang w:val="en-US"/>
        </w:rPr>
        <w:t xml:space="preserve"> </w:t>
      </w:r>
      <w:proofErr w:type="spellStart"/>
      <w:r w:rsidR="006B03F2" w:rsidRPr="006B03F2">
        <w:rPr>
          <w:lang w:val="en-US"/>
        </w:rPr>
        <w:t>laba</w:t>
      </w:r>
      <w:proofErr w:type="spellEnd"/>
      <w:r w:rsidR="006B03F2" w:rsidRPr="006B03F2">
        <w:rPr>
          <w:lang w:val="en-US"/>
        </w:rPr>
        <w:t xml:space="preserve"> per </w:t>
      </w:r>
      <w:proofErr w:type="spellStart"/>
      <w:r w:rsidR="006B03F2" w:rsidRPr="006B03F2">
        <w:rPr>
          <w:lang w:val="en-US"/>
        </w:rPr>
        <w:t>saham</w:t>
      </w:r>
      <w:proofErr w:type="spellEnd"/>
      <w:r w:rsidR="006B03F2" w:rsidRPr="006B03F2">
        <w:rPr>
          <w:lang w:val="en-US"/>
        </w:rPr>
        <w:t xml:space="preserve"> </w:t>
      </w:r>
      <w:proofErr w:type="spellStart"/>
      <w:r w:rsidR="006B03F2" w:rsidRPr="006B03F2">
        <w:rPr>
          <w:lang w:val="en-US"/>
        </w:rPr>
        <w:t>dipandang</w:t>
      </w:r>
      <w:proofErr w:type="spellEnd"/>
      <w:r w:rsidR="006B03F2" w:rsidRPr="006B03F2">
        <w:rPr>
          <w:lang w:val="en-US"/>
        </w:rPr>
        <w:t xml:space="preserve"> </w:t>
      </w:r>
      <w:proofErr w:type="spellStart"/>
      <w:r w:rsidR="006B03F2" w:rsidRPr="006B03F2">
        <w:rPr>
          <w:lang w:val="en-US"/>
        </w:rPr>
        <w:t>sebagai</w:t>
      </w:r>
      <w:proofErr w:type="spellEnd"/>
      <w:r w:rsidR="006B03F2" w:rsidRPr="006B03F2">
        <w:rPr>
          <w:lang w:val="en-US"/>
        </w:rPr>
        <w:t xml:space="preserve"> </w:t>
      </w:r>
      <w:proofErr w:type="spellStart"/>
      <w:r w:rsidR="006B03F2" w:rsidRPr="006B03F2">
        <w:rPr>
          <w:lang w:val="en-US"/>
        </w:rPr>
        <w:t>informasi</w:t>
      </w:r>
      <w:proofErr w:type="spellEnd"/>
      <w:r w:rsidR="006B03F2" w:rsidRPr="006B03F2">
        <w:rPr>
          <w:lang w:val="en-US"/>
        </w:rPr>
        <w:t xml:space="preserve"> </w:t>
      </w:r>
      <w:proofErr w:type="spellStart"/>
      <w:r w:rsidR="006B03F2" w:rsidRPr="006B03F2">
        <w:rPr>
          <w:lang w:val="en-US"/>
        </w:rPr>
        <w:t>utama</w:t>
      </w:r>
      <w:proofErr w:type="spellEnd"/>
      <w:r w:rsidR="006B03F2" w:rsidRPr="006B03F2">
        <w:rPr>
          <w:lang w:val="en-US"/>
        </w:rPr>
        <w:t xml:space="preserve"> yang </w:t>
      </w:r>
      <w:proofErr w:type="spellStart"/>
      <w:r w:rsidR="006B03F2" w:rsidRPr="006B03F2">
        <w:rPr>
          <w:lang w:val="en-US"/>
        </w:rPr>
        <w:t>mencerminkan</w:t>
      </w:r>
      <w:proofErr w:type="spellEnd"/>
      <w:r w:rsidR="006B03F2" w:rsidRPr="006B03F2">
        <w:rPr>
          <w:lang w:val="en-US"/>
        </w:rPr>
        <w:t xml:space="preserve"> </w:t>
      </w:r>
      <w:proofErr w:type="spellStart"/>
      <w:r w:rsidR="006B03F2" w:rsidRPr="006B03F2">
        <w:rPr>
          <w:lang w:val="en-US"/>
        </w:rPr>
        <w:t>kinerja</w:t>
      </w:r>
      <w:proofErr w:type="spellEnd"/>
      <w:r w:rsidR="006B03F2" w:rsidRPr="006B03F2">
        <w:rPr>
          <w:lang w:val="en-US"/>
        </w:rPr>
        <w:t xml:space="preserve"> dan </w:t>
      </w:r>
      <w:proofErr w:type="spellStart"/>
      <w:r w:rsidR="006B03F2" w:rsidRPr="006B03F2">
        <w:rPr>
          <w:lang w:val="en-US"/>
        </w:rPr>
        <w:t>prospek</w:t>
      </w:r>
      <w:proofErr w:type="spellEnd"/>
      <w:r w:rsidR="006B03F2" w:rsidRPr="006B03F2">
        <w:rPr>
          <w:lang w:val="en-US"/>
        </w:rPr>
        <w:t xml:space="preserve"> </w:t>
      </w:r>
      <w:proofErr w:type="spellStart"/>
      <w:r w:rsidR="006B03F2" w:rsidRPr="006B03F2">
        <w:rPr>
          <w:lang w:val="en-US"/>
        </w:rPr>
        <w:t>perusahaan</w:t>
      </w:r>
      <w:proofErr w:type="spellEnd"/>
      <w:r w:rsidR="006B03F2" w:rsidRPr="006B03F2">
        <w:rPr>
          <w:lang w:val="en-US"/>
        </w:rPr>
        <w:t xml:space="preserve"> </w:t>
      </w:r>
      <w:proofErr w:type="spellStart"/>
      <w:r w:rsidR="006B03F2" w:rsidRPr="006B03F2">
        <w:rPr>
          <w:lang w:val="en-US"/>
        </w:rPr>
        <w:t>dalam</w:t>
      </w:r>
      <w:proofErr w:type="spellEnd"/>
      <w:r w:rsidR="006B03F2" w:rsidRPr="006B03F2">
        <w:rPr>
          <w:lang w:val="en-US"/>
        </w:rPr>
        <w:t xml:space="preserve"> proses </w:t>
      </w:r>
      <w:proofErr w:type="spellStart"/>
      <w:r w:rsidR="006B03F2" w:rsidRPr="006B03F2">
        <w:rPr>
          <w:lang w:val="en-US"/>
        </w:rPr>
        <w:t>penilaian</w:t>
      </w:r>
      <w:proofErr w:type="spellEnd"/>
      <w:r w:rsidR="006B03F2" w:rsidRPr="006B03F2">
        <w:rPr>
          <w:lang w:val="en-US"/>
        </w:rPr>
        <w:t xml:space="preserve"> investor </w:t>
      </w:r>
      <w:r w:rsidR="006B03F2">
        <w:rPr>
          <w:lang w:val="en-US"/>
        </w:rPr>
        <w:fldChar w:fldCharType="begin" w:fldLock="1"/>
      </w:r>
      <w:r w:rsidR="001A41D7">
        <w:rPr>
          <w:lang w:val="en-US"/>
        </w:rPr>
        <w:instrText>ADDIN CSL_CITATION {"citationItems":[{"id":"ITEM-1","itemData":{"author":[{"dropping-particle":"","family":"Ohlson","given":"J. A.","non-dropping-particle":"","parse-names":false,"suffix":""}],"container-title":"Contemporary Accounting Research","id":"ITEM-1","issue":"2","issued":{"date-parts":[["1995"]]},"page":"661-687","title":"Earnings, Book Values, and Dividends in Equity Valuation","type":"article-journal","volume":"11"},"uris":["http://www.mendeley.com/documents/?uuid=157af625-5da7-496a-b3cf-4f3f8818dcbe","http://www.mendeley.com/documents/?uuid=d7fddbc9-8d97-4ac7-88a1-4ab97ad90e2d"]}],"mendeley":{"formattedCitation":"(Ohlson, 1995)","manualFormatting":"(Ohlson, 1995 ;","plainTextFormattedCitation":"(Ohlson, 1995)","previouslyFormattedCitation":"(Ohlson, 1995)"},"properties":{"noteIndex":0},"schema":"https://github.com/citation-style-language/schema/raw/master/csl-citation.json"}</w:instrText>
      </w:r>
      <w:r w:rsidR="006B03F2">
        <w:rPr>
          <w:lang w:val="en-US"/>
        </w:rPr>
        <w:fldChar w:fldCharType="separate"/>
      </w:r>
      <w:r w:rsidR="006B03F2" w:rsidRPr="006B03F2">
        <w:rPr>
          <w:noProof/>
          <w:lang w:val="en-US"/>
        </w:rPr>
        <w:t>(Ohlson, 1995</w:t>
      </w:r>
      <w:r w:rsidR="006B03F2">
        <w:rPr>
          <w:noProof/>
          <w:lang w:val="en-US"/>
        </w:rPr>
        <w:t xml:space="preserve"> ;</w:t>
      </w:r>
      <w:r w:rsidR="006B03F2">
        <w:rPr>
          <w:lang w:val="en-US"/>
        </w:rPr>
        <w:fldChar w:fldCharType="end"/>
      </w:r>
      <w:r w:rsidR="006B03F2">
        <w:rPr>
          <w:lang w:val="en-US"/>
        </w:rPr>
        <w:t xml:space="preserve"> </w:t>
      </w:r>
      <w:r w:rsidR="006B03F2">
        <w:rPr>
          <w:lang w:val="en-US"/>
        </w:rPr>
        <w:fldChar w:fldCharType="begin" w:fldLock="1"/>
      </w:r>
      <w:r w:rsidR="00774153">
        <w:rPr>
          <w:lang w:val="en-US"/>
        </w:rPr>
        <w:instrText>ADDIN CSL_CITATION {"citationItems":[{"id":"ITEM-1","itemData":{"ISBN":"9781337395250","ISSN":"00221082","abstract":"Fundamentals of Financial Institution Management, by Marcia Millon Cornett and Anthony Saunders, is reviewed.","author":[{"dropping-particle":"","family":"Brigham","given":"Eugene F","non-dropping-particle":"","parse-names":false,"suffix":""},{"dropping-particle":"","family":"Houston","given":"Joel F","non-dropping-particle":"","parse-names":false,"suffix":""}],"container-title":"The Journal of Finance","id":"ITEM-1","issue":"5","issued":{"date-parts":[["2019"]]},"number-of-pages":"1277","publisher":"Cengage Learning","title":"Fundamentals of Financial Management Cegage Learning","type":"book","volume":"34"},"uris":["http://www.mendeley.com/documents/?uuid=da19ab60-b70f-4f35-8c98-3dda85fee87e","http://www.mendeley.com/documents/?uuid=2ccde962-4bb9-4254-8ffd-4064bfc998c3"]},{"id":"ITEM-2","itemData":{"author":[{"dropping-particle":"","family":"Apriwandi","given":"","non-dropping-particle":"","parse-names":false,"suffix":""},{"dropping-particle":"","family":"Christine","given":"Debbie","non-dropping-particle":"","parse-names":false,"suffix":""}],"id":"ITEM-2","issued":{"date-parts":[["2023"]]},"publisher":"Literasi Nusantara","publisher-place":"Malang","title":"Manajemen Keuangan Lanjutan","type":"book"},"uris":["http://www.mendeley.com/documents/?uuid=a4134b92-6acb-4ac3-970f-a5ff2ee1f862"]}],"mendeley":{"formattedCitation":"(Apriwandi &amp; Christine, 2023; Brigham &amp; Houston, 2019)","plainTextFormattedCitation":"(Apriwandi &amp; Christine, 2023; Brigham &amp; Houston, 2019)","previouslyFormattedCitation":"(Apriwandi &amp; Christine, 2023; Brigham &amp; Houston, 2019)"},"properties":{"noteIndex":0},"schema":"https://github.com/citation-style-language/schema/raw/master/csl-citation.json"}</w:instrText>
      </w:r>
      <w:r w:rsidR="006B03F2">
        <w:rPr>
          <w:lang w:val="en-US"/>
        </w:rPr>
        <w:fldChar w:fldCharType="separate"/>
      </w:r>
      <w:r w:rsidR="001A41D7" w:rsidRPr="001A41D7">
        <w:rPr>
          <w:noProof/>
          <w:lang w:val="en-US"/>
        </w:rPr>
        <w:t>(Apriwandi &amp; Christine, 2023; Brigham &amp; Houston, 2019)</w:t>
      </w:r>
      <w:r w:rsidR="006B03F2">
        <w:rPr>
          <w:lang w:val="en-US"/>
        </w:rPr>
        <w:fldChar w:fldCharType="end"/>
      </w:r>
      <w:r w:rsidR="006B03F2">
        <w:rPr>
          <w:lang w:val="en-US"/>
        </w:rPr>
        <w:t xml:space="preserve">. </w:t>
      </w:r>
      <w:proofErr w:type="spellStart"/>
      <w:r w:rsidR="006B03F2" w:rsidRPr="006B03F2">
        <w:rPr>
          <w:lang w:val="en-US"/>
        </w:rPr>
        <w:t>Namun</w:t>
      </w:r>
      <w:proofErr w:type="spellEnd"/>
      <w:r w:rsidR="006B03F2" w:rsidRPr="006B03F2">
        <w:rPr>
          <w:lang w:val="en-US"/>
        </w:rPr>
        <w:t xml:space="preserve">, </w:t>
      </w:r>
      <w:proofErr w:type="spellStart"/>
      <w:r w:rsidR="006B03F2" w:rsidRPr="006B03F2">
        <w:rPr>
          <w:lang w:val="en-US"/>
        </w:rPr>
        <w:t>penelitian</w:t>
      </w:r>
      <w:proofErr w:type="spellEnd"/>
      <w:r w:rsidR="006B03F2" w:rsidRPr="006B03F2">
        <w:rPr>
          <w:lang w:val="en-US"/>
        </w:rPr>
        <w:t xml:space="preserve"> </w:t>
      </w:r>
      <w:proofErr w:type="spellStart"/>
      <w:r w:rsidR="006B03F2" w:rsidRPr="006B03F2">
        <w:rPr>
          <w:lang w:val="en-US"/>
        </w:rPr>
        <w:t>lainnya</w:t>
      </w:r>
      <w:proofErr w:type="spellEnd"/>
      <w:r w:rsidR="006B03F2" w:rsidRPr="006B03F2">
        <w:rPr>
          <w:lang w:val="en-US"/>
        </w:rPr>
        <w:t xml:space="preserve"> </w:t>
      </w:r>
      <w:proofErr w:type="spellStart"/>
      <w:r w:rsidR="006B03F2" w:rsidRPr="006B03F2">
        <w:rPr>
          <w:lang w:val="en-US"/>
        </w:rPr>
        <w:t>menunjukkan</w:t>
      </w:r>
      <w:proofErr w:type="spellEnd"/>
      <w:r w:rsidR="006B03F2" w:rsidRPr="006B03F2">
        <w:rPr>
          <w:lang w:val="en-US"/>
        </w:rPr>
        <w:t xml:space="preserve"> </w:t>
      </w:r>
      <w:proofErr w:type="spellStart"/>
      <w:r w:rsidR="006B03F2" w:rsidRPr="006B03F2">
        <w:rPr>
          <w:lang w:val="en-US"/>
        </w:rPr>
        <w:t>bahwa</w:t>
      </w:r>
      <w:proofErr w:type="spellEnd"/>
      <w:r w:rsidR="006B03F2" w:rsidRPr="006B03F2">
        <w:rPr>
          <w:lang w:val="en-US"/>
        </w:rPr>
        <w:t xml:space="preserve"> EPS </w:t>
      </w:r>
      <w:proofErr w:type="spellStart"/>
      <w:r w:rsidR="006B03F2" w:rsidRPr="006B03F2">
        <w:rPr>
          <w:lang w:val="en-US"/>
        </w:rPr>
        <w:t>tidak</w:t>
      </w:r>
      <w:proofErr w:type="spellEnd"/>
      <w:r w:rsidR="006B03F2" w:rsidRPr="006B03F2">
        <w:rPr>
          <w:lang w:val="en-US"/>
        </w:rPr>
        <w:t xml:space="preserve"> </w:t>
      </w:r>
      <w:proofErr w:type="spellStart"/>
      <w:r w:rsidR="006B03F2" w:rsidRPr="006B03F2">
        <w:rPr>
          <w:lang w:val="en-US"/>
        </w:rPr>
        <w:t>selalu</w:t>
      </w:r>
      <w:proofErr w:type="spellEnd"/>
      <w:r w:rsidR="006B03F2" w:rsidRPr="006B03F2">
        <w:rPr>
          <w:lang w:val="en-US"/>
        </w:rPr>
        <w:t xml:space="preserve"> </w:t>
      </w:r>
      <w:proofErr w:type="spellStart"/>
      <w:r w:rsidR="006B03F2" w:rsidRPr="006B03F2">
        <w:rPr>
          <w:lang w:val="en-US"/>
        </w:rPr>
        <w:t>memiliki</w:t>
      </w:r>
      <w:proofErr w:type="spellEnd"/>
      <w:r w:rsidR="006B03F2" w:rsidRPr="006B03F2">
        <w:rPr>
          <w:lang w:val="en-US"/>
        </w:rPr>
        <w:t xml:space="preserve"> </w:t>
      </w:r>
      <w:proofErr w:type="spellStart"/>
      <w:r w:rsidR="006B03F2" w:rsidRPr="006B03F2">
        <w:rPr>
          <w:lang w:val="en-US"/>
        </w:rPr>
        <w:t>pengaruh</w:t>
      </w:r>
      <w:proofErr w:type="spellEnd"/>
      <w:r w:rsidR="006B03F2" w:rsidRPr="006B03F2">
        <w:rPr>
          <w:lang w:val="en-US"/>
        </w:rPr>
        <w:t xml:space="preserve"> </w:t>
      </w:r>
      <w:proofErr w:type="spellStart"/>
      <w:r w:rsidR="006B03F2" w:rsidRPr="006B03F2">
        <w:rPr>
          <w:lang w:val="en-US"/>
        </w:rPr>
        <w:t>signifikan</w:t>
      </w:r>
      <w:proofErr w:type="spellEnd"/>
      <w:r w:rsidR="006B03F2" w:rsidRPr="006B03F2">
        <w:rPr>
          <w:lang w:val="en-US"/>
        </w:rPr>
        <w:t xml:space="preserve"> </w:t>
      </w:r>
      <w:proofErr w:type="spellStart"/>
      <w:r w:rsidR="006B03F2" w:rsidRPr="006B03F2">
        <w:rPr>
          <w:lang w:val="en-US"/>
        </w:rPr>
        <w:t>terhadap</w:t>
      </w:r>
      <w:proofErr w:type="spellEnd"/>
      <w:r w:rsidR="006B03F2" w:rsidRPr="006B03F2">
        <w:rPr>
          <w:lang w:val="en-US"/>
        </w:rPr>
        <w:t xml:space="preserve"> </w:t>
      </w:r>
      <w:proofErr w:type="spellStart"/>
      <w:r w:rsidR="006B03F2" w:rsidRPr="006B03F2">
        <w:rPr>
          <w:lang w:val="en-US"/>
        </w:rPr>
        <w:t>nilai</w:t>
      </w:r>
      <w:proofErr w:type="spellEnd"/>
      <w:r w:rsidR="006B03F2" w:rsidRPr="006B03F2">
        <w:rPr>
          <w:lang w:val="en-US"/>
        </w:rPr>
        <w:t xml:space="preserve"> </w:t>
      </w:r>
      <w:proofErr w:type="spellStart"/>
      <w:r w:rsidR="006B03F2" w:rsidRPr="006B03F2">
        <w:rPr>
          <w:lang w:val="en-US"/>
        </w:rPr>
        <w:t>perusahaan</w:t>
      </w:r>
      <w:proofErr w:type="spellEnd"/>
      <w:r w:rsidR="006B03F2" w:rsidRPr="006B03F2">
        <w:rPr>
          <w:lang w:val="en-US"/>
        </w:rPr>
        <w:t xml:space="preserve">, </w:t>
      </w:r>
      <w:proofErr w:type="spellStart"/>
      <w:r w:rsidR="006B03F2" w:rsidRPr="006B03F2">
        <w:rPr>
          <w:lang w:val="en-US"/>
        </w:rPr>
        <w:t>karena</w:t>
      </w:r>
      <w:proofErr w:type="spellEnd"/>
      <w:r w:rsidR="006B03F2" w:rsidRPr="006B03F2">
        <w:rPr>
          <w:lang w:val="en-US"/>
        </w:rPr>
        <w:t xml:space="preserve"> investor juga </w:t>
      </w:r>
      <w:proofErr w:type="spellStart"/>
      <w:r w:rsidR="006B03F2" w:rsidRPr="006B03F2">
        <w:rPr>
          <w:lang w:val="en-US"/>
        </w:rPr>
        <w:t>mempertimbangkan</w:t>
      </w:r>
      <w:proofErr w:type="spellEnd"/>
      <w:r w:rsidR="006B03F2" w:rsidRPr="006B03F2">
        <w:rPr>
          <w:lang w:val="en-US"/>
        </w:rPr>
        <w:t xml:space="preserve"> </w:t>
      </w:r>
      <w:proofErr w:type="spellStart"/>
      <w:r w:rsidR="006B03F2" w:rsidRPr="006B03F2">
        <w:rPr>
          <w:lang w:val="en-US"/>
        </w:rPr>
        <w:t>faktor</w:t>
      </w:r>
      <w:proofErr w:type="spellEnd"/>
      <w:r w:rsidR="006B03F2" w:rsidRPr="006B03F2">
        <w:rPr>
          <w:lang w:val="en-US"/>
        </w:rPr>
        <w:t xml:space="preserve"> lain </w:t>
      </w:r>
      <w:proofErr w:type="spellStart"/>
      <w:r w:rsidR="006B03F2" w:rsidRPr="006B03F2">
        <w:rPr>
          <w:lang w:val="en-US"/>
        </w:rPr>
        <w:t>seperti</w:t>
      </w:r>
      <w:proofErr w:type="spellEnd"/>
      <w:r w:rsidR="006B03F2" w:rsidRPr="006B03F2">
        <w:rPr>
          <w:lang w:val="en-US"/>
        </w:rPr>
        <w:t xml:space="preserve"> </w:t>
      </w:r>
      <w:proofErr w:type="spellStart"/>
      <w:r w:rsidR="006B03F2" w:rsidRPr="006B03F2">
        <w:rPr>
          <w:lang w:val="en-US"/>
        </w:rPr>
        <w:t>risiko</w:t>
      </w:r>
      <w:proofErr w:type="spellEnd"/>
      <w:r w:rsidR="006B03F2" w:rsidRPr="006B03F2">
        <w:rPr>
          <w:lang w:val="en-US"/>
        </w:rPr>
        <w:t xml:space="preserve"> </w:t>
      </w:r>
      <w:proofErr w:type="spellStart"/>
      <w:r w:rsidR="006B03F2" w:rsidRPr="006B03F2">
        <w:rPr>
          <w:lang w:val="en-US"/>
        </w:rPr>
        <w:t>perusahaan</w:t>
      </w:r>
      <w:proofErr w:type="spellEnd"/>
      <w:r w:rsidR="006B03F2" w:rsidRPr="006B03F2">
        <w:rPr>
          <w:lang w:val="en-US"/>
        </w:rPr>
        <w:t xml:space="preserve">, </w:t>
      </w:r>
      <w:proofErr w:type="spellStart"/>
      <w:r w:rsidR="006B03F2" w:rsidRPr="006B03F2">
        <w:rPr>
          <w:lang w:val="en-US"/>
        </w:rPr>
        <w:t>kualitas</w:t>
      </w:r>
      <w:proofErr w:type="spellEnd"/>
      <w:r w:rsidR="006B03F2" w:rsidRPr="006B03F2">
        <w:rPr>
          <w:lang w:val="en-US"/>
        </w:rPr>
        <w:t xml:space="preserve"> </w:t>
      </w:r>
      <w:proofErr w:type="spellStart"/>
      <w:r w:rsidR="006B03F2" w:rsidRPr="006B03F2">
        <w:rPr>
          <w:lang w:val="en-US"/>
        </w:rPr>
        <w:t>aset</w:t>
      </w:r>
      <w:proofErr w:type="spellEnd"/>
      <w:r w:rsidR="006B03F2" w:rsidRPr="006B03F2">
        <w:rPr>
          <w:lang w:val="en-US"/>
        </w:rPr>
        <w:t xml:space="preserve">, </w:t>
      </w:r>
      <w:proofErr w:type="spellStart"/>
      <w:r w:rsidR="006B03F2" w:rsidRPr="006B03F2">
        <w:rPr>
          <w:lang w:val="en-US"/>
        </w:rPr>
        <w:t>struktur</w:t>
      </w:r>
      <w:proofErr w:type="spellEnd"/>
      <w:r w:rsidR="006B03F2" w:rsidRPr="006B03F2">
        <w:rPr>
          <w:lang w:val="en-US"/>
        </w:rPr>
        <w:t xml:space="preserve"> </w:t>
      </w:r>
      <w:proofErr w:type="spellStart"/>
      <w:r w:rsidR="006B03F2" w:rsidRPr="006B03F2">
        <w:rPr>
          <w:lang w:val="en-US"/>
        </w:rPr>
        <w:t>permodalan</w:t>
      </w:r>
      <w:proofErr w:type="spellEnd"/>
      <w:r w:rsidR="006B03F2" w:rsidRPr="006B03F2">
        <w:rPr>
          <w:lang w:val="en-US"/>
        </w:rPr>
        <w:t xml:space="preserve">, </w:t>
      </w:r>
      <w:proofErr w:type="spellStart"/>
      <w:r w:rsidR="006B03F2" w:rsidRPr="006B03F2">
        <w:rPr>
          <w:lang w:val="en-US"/>
        </w:rPr>
        <w:t>serta</w:t>
      </w:r>
      <w:proofErr w:type="spellEnd"/>
      <w:r w:rsidR="006B03F2" w:rsidRPr="006B03F2">
        <w:rPr>
          <w:lang w:val="en-US"/>
        </w:rPr>
        <w:t xml:space="preserve"> </w:t>
      </w:r>
      <w:proofErr w:type="spellStart"/>
      <w:r w:rsidR="006B03F2" w:rsidRPr="006B03F2">
        <w:rPr>
          <w:lang w:val="en-US"/>
        </w:rPr>
        <w:t>stabilitas</w:t>
      </w:r>
      <w:proofErr w:type="spellEnd"/>
      <w:r w:rsidR="006B03F2" w:rsidRPr="006B03F2">
        <w:rPr>
          <w:lang w:val="en-US"/>
        </w:rPr>
        <w:t xml:space="preserve"> </w:t>
      </w:r>
      <w:proofErr w:type="spellStart"/>
      <w:r w:rsidR="006B03F2" w:rsidRPr="006B03F2">
        <w:rPr>
          <w:lang w:val="en-US"/>
        </w:rPr>
        <w:t>keuangan</w:t>
      </w:r>
      <w:proofErr w:type="spellEnd"/>
      <w:r w:rsidR="006B03F2" w:rsidRPr="006B03F2">
        <w:rPr>
          <w:lang w:val="en-US"/>
        </w:rPr>
        <w:t xml:space="preserve"> </w:t>
      </w:r>
      <w:proofErr w:type="spellStart"/>
      <w:r w:rsidR="006B03F2" w:rsidRPr="006B03F2">
        <w:rPr>
          <w:lang w:val="en-US"/>
        </w:rPr>
        <w:t>dalam</w:t>
      </w:r>
      <w:proofErr w:type="spellEnd"/>
      <w:r w:rsidR="006B03F2" w:rsidRPr="006B03F2">
        <w:rPr>
          <w:lang w:val="en-US"/>
        </w:rPr>
        <w:t xml:space="preserve"> </w:t>
      </w:r>
      <w:proofErr w:type="spellStart"/>
      <w:r w:rsidR="006B03F2" w:rsidRPr="006B03F2">
        <w:rPr>
          <w:lang w:val="en-US"/>
        </w:rPr>
        <w:t>pengambilan</w:t>
      </w:r>
      <w:proofErr w:type="spellEnd"/>
      <w:r w:rsidR="006B03F2" w:rsidRPr="006B03F2">
        <w:rPr>
          <w:lang w:val="en-US"/>
        </w:rPr>
        <w:t xml:space="preserve"> </w:t>
      </w:r>
      <w:proofErr w:type="spellStart"/>
      <w:r w:rsidR="006B03F2" w:rsidRPr="006B03F2">
        <w:rPr>
          <w:lang w:val="en-US"/>
        </w:rPr>
        <w:t>keputusan</w:t>
      </w:r>
      <w:proofErr w:type="spellEnd"/>
      <w:r w:rsidR="006B03F2" w:rsidRPr="006B03F2">
        <w:rPr>
          <w:lang w:val="en-US"/>
        </w:rPr>
        <w:t xml:space="preserve"> </w:t>
      </w:r>
      <w:proofErr w:type="spellStart"/>
      <w:r w:rsidR="006B03F2" w:rsidRPr="006B03F2">
        <w:rPr>
          <w:lang w:val="en-US"/>
        </w:rPr>
        <w:t>investasi</w:t>
      </w:r>
      <w:proofErr w:type="spellEnd"/>
      <w:r w:rsidR="006B03F2" w:rsidRPr="006B03F2">
        <w:rPr>
          <w:lang w:val="en-US"/>
        </w:rPr>
        <w:t xml:space="preserve"> </w:t>
      </w:r>
      <w:r w:rsidR="004B568A">
        <w:rPr>
          <w:lang w:val="en-US"/>
        </w:rPr>
        <w:fldChar w:fldCharType="begin" w:fldLock="1"/>
      </w:r>
      <w:r w:rsidR="001A41D7">
        <w:rPr>
          <w:lang w:val="en-US"/>
        </w:rPr>
        <w:instrText>ADDIN CSL_CITATION {"citationItems":[{"id":"ITEM-1","itemData":{"author":[{"dropping-particle":"","family":"Aswath Damodaran","given":"","non-dropping-particle":"","parse-names":false,"suffix":""}],"edition":"3rd editio","id":"ITEM-1","issued":{"date-parts":[["2012"]]},"number-of-pages":"992","publisher":"John Wiley &amp; Sons (Wiley), Hoboken, New Jersey","title":"Investment Valuation","type":"book"},"uris":["http://www.mendeley.com/documents/?uuid=54929ec5-0698-4f9a-b502-e78df7378687","http://www.mendeley.com/documents/?uuid=86079d06-c7d6-48ef-aee0-12c4ba5a8682"]}],"mendeley":{"formattedCitation":"(Aswath Damodaran, 2012)","manualFormatting":"(Damodaran, 2012","plainTextFormattedCitation":"(Aswath Damodaran, 2012)","previouslyFormattedCitation":"(Aswath Damodaran, 2012)"},"properties":{"noteIndex":0},"schema":"https://github.com/citation-style-language/schema/raw/master/csl-citation.json"}</w:instrText>
      </w:r>
      <w:r w:rsidR="004B568A">
        <w:rPr>
          <w:lang w:val="en-US"/>
        </w:rPr>
        <w:fldChar w:fldCharType="separate"/>
      </w:r>
      <w:r w:rsidR="004B568A" w:rsidRPr="004B568A">
        <w:rPr>
          <w:noProof/>
          <w:lang w:val="en-US"/>
        </w:rPr>
        <w:t>(Damodaran, 2012</w:t>
      </w:r>
      <w:r w:rsidR="004B568A">
        <w:rPr>
          <w:lang w:val="en-US"/>
        </w:rPr>
        <w:fldChar w:fldCharType="end"/>
      </w:r>
      <w:r w:rsidR="00385574">
        <w:rPr>
          <w:lang w:val="en-US"/>
        </w:rPr>
        <w:t xml:space="preserve"> ;</w:t>
      </w:r>
      <w:r w:rsidR="004B568A">
        <w:rPr>
          <w:lang w:val="en-US"/>
        </w:rPr>
        <w:t xml:space="preserve"> </w:t>
      </w:r>
      <w:r w:rsidR="004B568A">
        <w:rPr>
          <w:lang w:val="en-US"/>
        </w:rPr>
        <w:fldChar w:fldCharType="begin" w:fldLock="1"/>
      </w:r>
      <w:r w:rsidR="001A41D7">
        <w:rPr>
          <w:lang w:val="en-US"/>
        </w:rPr>
        <w:instrText>ADDIN CSL_CITATION {"citationItems":[{"id":"ITEM-1","itemData":{"author":[{"dropping-particle":"","family":"Frederic S. Mishkin; Stanley G. Eakins","given":"","non-dropping-particle":"","parse-names":false,"suffix":""}],"edition":"9th (Globa","id":"ITEM-1","issued":{"date-parts":[["2018"]]},"number-of-pages":"696","publisher":"Pearson / Pearson Education Limited, Harlow, England","title":"Financial Markets and Institutions","type":"book"},"uris":["http://www.mendeley.com/documents/?uuid=837450e1-13e0-4dab-9140-787ab8049dea","http://www.mendeley.com/documents/?uuid=d14b0cdc-06f0-4912-acf3-d7bb23e12d05"]}],"mendeley":{"formattedCitation":"(Frederic S. Mishkin; Stanley G. Eakins, 2018)","manualFormatting":"Mishkin &amp; Eakins, 2018)","plainTextFormattedCitation":"(Frederic S. Mishkin; Stanley G. Eakins, 2018)","previouslyFormattedCitation":"(Frederic S. Mishkin; Stanley G. Eakins, 2018)"},"properties":{"noteIndex":0},"schema":"https://github.com/citation-style-language/schema/raw/master/csl-citation.json"}</w:instrText>
      </w:r>
      <w:r w:rsidR="004B568A">
        <w:rPr>
          <w:lang w:val="en-US"/>
        </w:rPr>
        <w:fldChar w:fldCharType="separate"/>
      </w:r>
      <w:r w:rsidR="004B568A" w:rsidRPr="004B568A">
        <w:rPr>
          <w:noProof/>
          <w:lang w:val="en-US"/>
        </w:rPr>
        <w:t>Mishkin</w:t>
      </w:r>
      <w:r w:rsidR="004B568A">
        <w:rPr>
          <w:noProof/>
          <w:lang w:val="en-US"/>
        </w:rPr>
        <w:t xml:space="preserve"> </w:t>
      </w:r>
      <w:r w:rsidR="00385574">
        <w:rPr>
          <w:noProof/>
          <w:lang w:val="en-US"/>
        </w:rPr>
        <w:t xml:space="preserve">&amp; </w:t>
      </w:r>
      <w:r w:rsidR="004B568A" w:rsidRPr="004B568A">
        <w:rPr>
          <w:noProof/>
          <w:lang w:val="en-US"/>
        </w:rPr>
        <w:t>Eakins, 2018)</w:t>
      </w:r>
      <w:r w:rsidR="004B568A">
        <w:rPr>
          <w:lang w:val="en-US"/>
        </w:rPr>
        <w:fldChar w:fldCharType="end"/>
      </w:r>
      <w:r w:rsidR="00385574">
        <w:rPr>
          <w:lang w:val="en-US"/>
        </w:rPr>
        <w:t>.</w:t>
      </w:r>
    </w:p>
    <w:p w14:paraId="710A4E3F" w14:textId="422A6E1F" w:rsidR="003D5A3C" w:rsidRPr="00EB3488" w:rsidRDefault="003D5A3C" w:rsidP="00767F61">
      <w:pPr>
        <w:pStyle w:val="NormalWeb"/>
        <w:spacing w:before="0" w:beforeAutospacing="0" w:after="0" w:afterAutospacing="0"/>
        <w:ind w:left="3" w:firstLine="717"/>
        <w:jc w:val="both"/>
        <w:rPr>
          <w:lang w:val="en-US"/>
        </w:rPr>
      </w:pPr>
      <w:proofErr w:type="spellStart"/>
      <w:r w:rsidRPr="000C0269">
        <w:rPr>
          <w:lang w:val="en-US"/>
        </w:rPr>
        <w:t>Demikian</w:t>
      </w:r>
      <w:proofErr w:type="spellEnd"/>
      <w:r w:rsidRPr="000C0269">
        <w:rPr>
          <w:lang w:val="en-US"/>
        </w:rPr>
        <w:t xml:space="preserve"> pula, </w:t>
      </w:r>
      <w:proofErr w:type="spellStart"/>
      <w:r w:rsidR="00E1258F">
        <w:rPr>
          <w:lang w:val="en-US"/>
        </w:rPr>
        <w:t>s</w:t>
      </w:r>
      <w:r w:rsidR="00E1258F" w:rsidRPr="00E1258F">
        <w:rPr>
          <w:lang w:val="en-US"/>
        </w:rPr>
        <w:t>tudi</w:t>
      </w:r>
      <w:proofErr w:type="spellEnd"/>
      <w:r w:rsidR="00E1258F" w:rsidRPr="00E1258F">
        <w:rPr>
          <w:lang w:val="en-US"/>
        </w:rPr>
        <w:t xml:space="preserve"> </w:t>
      </w:r>
      <w:proofErr w:type="spellStart"/>
      <w:r w:rsidR="00E1258F" w:rsidRPr="00E1258F">
        <w:rPr>
          <w:lang w:val="en-US"/>
        </w:rPr>
        <w:t>tentang</w:t>
      </w:r>
      <w:proofErr w:type="spellEnd"/>
      <w:r w:rsidR="00E1258F" w:rsidRPr="00E1258F">
        <w:rPr>
          <w:lang w:val="en-US"/>
        </w:rPr>
        <w:t xml:space="preserve"> </w:t>
      </w:r>
      <w:proofErr w:type="spellStart"/>
      <w:r w:rsidR="00E1258F" w:rsidRPr="00E1258F">
        <w:rPr>
          <w:lang w:val="en-US"/>
        </w:rPr>
        <w:t>pengaruh</w:t>
      </w:r>
      <w:proofErr w:type="spellEnd"/>
      <w:r w:rsidR="00E1258F" w:rsidRPr="00E1258F">
        <w:rPr>
          <w:lang w:val="en-US"/>
        </w:rPr>
        <w:t xml:space="preserve"> </w:t>
      </w:r>
      <w:r w:rsidR="00E1258F">
        <w:rPr>
          <w:lang w:val="en-US"/>
        </w:rPr>
        <w:t>DPS</w:t>
      </w:r>
      <w:r w:rsidR="00E1258F" w:rsidRPr="00E1258F">
        <w:rPr>
          <w:lang w:val="en-US"/>
        </w:rPr>
        <w:t xml:space="preserve"> </w:t>
      </w:r>
      <w:proofErr w:type="spellStart"/>
      <w:r w:rsidR="00E1258F" w:rsidRPr="00E1258F">
        <w:rPr>
          <w:lang w:val="en-US"/>
        </w:rPr>
        <w:t>terhadap</w:t>
      </w:r>
      <w:proofErr w:type="spellEnd"/>
      <w:r w:rsidR="00E1258F" w:rsidRPr="00E1258F">
        <w:rPr>
          <w:lang w:val="en-US"/>
        </w:rPr>
        <w:t xml:space="preserve"> </w:t>
      </w:r>
      <w:proofErr w:type="spellStart"/>
      <w:r w:rsidR="00E1258F" w:rsidRPr="00E1258F">
        <w:rPr>
          <w:lang w:val="en-US"/>
        </w:rPr>
        <w:t>nilai</w:t>
      </w:r>
      <w:proofErr w:type="spellEnd"/>
      <w:r w:rsidR="00E1258F" w:rsidRPr="00E1258F">
        <w:rPr>
          <w:lang w:val="en-US"/>
        </w:rPr>
        <w:t xml:space="preserve"> </w:t>
      </w:r>
      <w:proofErr w:type="spellStart"/>
      <w:r w:rsidR="00E1258F" w:rsidRPr="00E1258F">
        <w:rPr>
          <w:lang w:val="en-US"/>
        </w:rPr>
        <w:t>perusahaan</w:t>
      </w:r>
      <w:proofErr w:type="spellEnd"/>
      <w:r w:rsidR="00E1258F" w:rsidRPr="00E1258F">
        <w:rPr>
          <w:lang w:val="en-US"/>
        </w:rPr>
        <w:t xml:space="preserve"> </w:t>
      </w:r>
      <w:proofErr w:type="spellStart"/>
      <w:r w:rsidR="00E1258F" w:rsidRPr="00E1258F">
        <w:rPr>
          <w:lang w:val="en-US"/>
        </w:rPr>
        <w:t>menunjukkan</w:t>
      </w:r>
      <w:proofErr w:type="spellEnd"/>
      <w:r w:rsidR="00E1258F" w:rsidRPr="00E1258F">
        <w:rPr>
          <w:lang w:val="en-US"/>
        </w:rPr>
        <w:t xml:space="preserve"> </w:t>
      </w:r>
      <w:proofErr w:type="spellStart"/>
      <w:r w:rsidR="00E1258F" w:rsidRPr="00E1258F">
        <w:rPr>
          <w:lang w:val="en-US"/>
        </w:rPr>
        <w:t>temuan</w:t>
      </w:r>
      <w:proofErr w:type="spellEnd"/>
      <w:r w:rsidR="00E1258F" w:rsidRPr="00E1258F">
        <w:rPr>
          <w:lang w:val="en-US"/>
        </w:rPr>
        <w:t xml:space="preserve"> yang </w:t>
      </w:r>
      <w:proofErr w:type="spellStart"/>
      <w:r w:rsidR="00E1258F" w:rsidRPr="00E1258F">
        <w:rPr>
          <w:lang w:val="en-US"/>
        </w:rPr>
        <w:t>bervariasi</w:t>
      </w:r>
      <w:proofErr w:type="spellEnd"/>
      <w:r w:rsidR="00E1258F" w:rsidRPr="00E1258F">
        <w:rPr>
          <w:lang w:val="en-US"/>
        </w:rPr>
        <w:t xml:space="preserve"> dan </w:t>
      </w:r>
      <w:proofErr w:type="spellStart"/>
      <w:r w:rsidR="00E1258F" w:rsidRPr="00E1258F">
        <w:rPr>
          <w:lang w:val="en-US"/>
        </w:rPr>
        <w:t>belum</w:t>
      </w:r>
      <w:proofErr w:type="spellEnd"/>
      <w:r w:rsidR="00E1258F" w:rsidRPr="00E1258F">
        <w:rPr>
          <w:lang w:val="en-US"/>
        </w:rPr>
        <w:t xml:space="preserve"> </w:t>
      </w:r>
      <w:proofErr w:type="spellStart"/>
      <w:r w:rsidR="00E1258F" w:rsidRPr="00E1258F">
        <w:rPr>
          <w:lang w:val="en-US"/>
        </w:rPr>
        <w:t>konsisten</w:t>
      </w:r>
      <w:proofErr w:type="spellEnd"/>
      <w:r w:rsidR="00E1258F" w:rsidRPr="00E1258F">
        <w:rPr>
          <w:lang w:val="en-US"/>
        </w:rPr>
        <w:t>.</w:t>
      </w:r>
      <w:r w:rsidR="0071734B">
        <w:rPr>
          <w:lang w:val="en-US"/>
        </w:rPr>
        <w:t xml:space="preserve"> </w:t>
      </w:r>
      <w:proofErr w:type="spellStart"/>
      <w:r w:rsidRPr="000C0269">
        <w:rPr>
          <w:lang w:val="en-US"/>
        </w:rPr>
        <w:t>Sejumlah</w:t>
      </w:r>
      <w:proofErr w:type="spellEnd"/>
      <w:r w:rsidRPr="000C0269">
        <w:rPr>
          <w:lang w:val="en-US"/>
        </w:rPr>
        <w:t xml:space="preserve"> </w:t>
      </w:r>
      <w:proofErr w:type="spellStart"/>
      <w:r w:rsidRPr="000C0269">
        <w:rPr>
          <w:lang w:val="en-US"/>
        </w:rPr>
        <w:t>penelitian</w:t>
      </w:r>
      <w:proofErr w:type="spellEnd"/>
      <w:r w:rsidRPr="000C0269">
        <w:rPr>
          <w:lang w:val="en-US"/>
        </w:rPr>
        <w:t xml:space="preserve"> </w:t>
      </w:r>
      <w:proofErr w:type="spellStart"/>
      <w:r w:rsidR="00C500AB">
        <w:rPr>
          <w:lang w:val="en-US"/>
        </w:rPr>
        <w:t>mengemukakan</w:t>
      </w:r>
      <w:proofErr w:type="spellEnd"/>
      <w:r w:rsidRPr="000C0269">
        <w:rPr>
          <w:lang w:val="en-US"/>
        </w:rPr>
        <w:t xml:space="preserve"> </w:t>
      </w:r>
      <w:proofErr w:type="spellStart"/>
      <w:r w:rsidRPr="000C0269">
        <w:rPr>
          <w:lang w:val="en-US"/>
        </w:rPr>
        <w:t>bahwa</w:t>
      </w:r>
      <w:proofErr w:type="spellEnd"/>
      <w:r w:rsidRPr="000C0269">
        <w:rPr>
          <w:lang w:val="en-US"/>
        </w:rPr>
        <w:t xml:space="preserve"> DPS </w:t>
      </w:r>
      <w:proofErr w:type="spellStart"/>
      <w:r w:rsidR="00692FBE" w:rsidRPr="00692FBE">
        <w:rPr>
          <w:lang w:val="en-US"/>
        </w:rPr>
        <w:t>memiliki</w:t>
      </w:r>
      <w:proofErr w:type="spellEnd"/>
      <w:r w:rsidR="00692FBE" w:rsidRPr="00692FBE">
        <w:rPr>
          <w:lang w:val="en-US"/>
        </w:rPr>
        <w:t xml:space="preserve"> </w:t>
      </w:r>
      <w:proofErr w:type="spellStart"/>
      <w:r w:rsidR="00692FBE" w:rsidRPr="00692FBE">
        <w:rPr>
          <w:lang w:val="en-US"/>
        </w:rPr>
        <w:t>pengaruh</w:t>
      </w:r>
      <w:proofErr w:type="spellEnd"/>
      <w:r w:rsidR="00692FBE" w:rsidRPr="00692FBE">
        <w:rPr>
          <w:lang w:val="en-US"/>
        </w:rPr>
        <w:t xml:space="preserve"> </w:t>
      </w:r>
      <w:proofErr w:type="spellStart"/>
      <w:r w:rsidR="00692FBE" w:rsidRPr="00692FBE">
        <w:rPr>
          <w:lang w:val="en-US"/>
        </w:rPr>
        <w:t>positif</w:t>
      </w:r>
      <w:proofErr w:type="spellEnd"/>
      <w:r w:rsidR="00692FBE" w:rsidRPr="00692FBE">
        <w:rPr>
          <w:lang w:val="en-US"/>
        </w:rPr>
        <w:t xml:space="preserve"> </w:t>
      </w:r>
      <w:proofErr w:type="spellStart"/>
      <w:r w:rsidR="00692FBE" w:rsidRPr="00692FBE">
        <w:rPr>
          <w:lang w:val="en-US"/>
        </w:rPr>
        <w:t>terhadap</w:t>
      </w:r>
      <w:proofErr w:type="spellEnd"/>
      <w:r w:rsidR="00692FBE" w:rsidRPr="00692FBE">
        <w:rPr>
          <w:lang w:val="en-US"/>
        </w:rPr>
        <w:t xml:space="preserve"> </w:t>
      </w:r>
      <w:proofErr w:type="spellStart"/>
      <w:r w:rsidR="00692FBE" w:rsidRPr="00692FBE">
        <w:rPr>
          <w:lang w:val="en-US"/>
        </w:rPr>
        <w:t>nilai</w:t>
      </w:r>
      <w:proofErr w:type="spellEnd"/>
      <w:r w:rsidR="00692FBE" w:rsidRPr="00692FBE">
        <w:rPr>
          <w:lang w:val="en-US"/>
        </w:rPr>
        <w:t xml:space="preserve"> </w:t>
      </w:r>
      <w:proofErr w:type="spellStart"/>
      <w:r w:rsidR="00692FBE" w:rsidRPr="00692FBE">
        <w:rPr>
          <w:lang w:val="en-US"/>
        </w:rPr>
        <w:t>perusahaan</w:t>
      </w:r>
      <w:proofErr w:type="spellEnd"/>
      <w:r w:rsidR="00692FBE">
        <w:rPr>
          <w:lang w:val="en-US"/>
        </w:rPr>
        <w:t xml:space="preserve"> </w:t>
      </w:r>
      <w:proofErr w:type="spellStart"/>
      <w:r w:rsidRPr="000C0269">
        <w:rPr>
          <w:lang w:val="en-US"/>
        </w:rPr>
        <w:t>melalui</w:t>
      </w:r>
      <w:proofErr w:type="spellEnd"/>
      <w:r w:rsidRPr="000C0269">
        <w:rPr>
          <w:lang w:val="en-US"/>
        </w:rPr>
        <w:t xml:space="preserve"> </w:t>
      </w:r>
      <w:proofErr w:type="spellStart"/>
      <w:r w:rsidRPr="000C0269">
        <w:rPr>
          <w:lang w:val="en-US"/>
        </w:rPr>
        <w:t>sinyal</w:t>
      </w:r>
      <w:proofErr w:type="spellEnd"/>
      <w:r w:rsidRPr="000C0269">
        <w:rPr>
          <w:lang w:val="en-US"/>
        </w:rPr>
        <w:t xml:space="preserve"> </w:t>
      </w:r>
      <w:proofErr w:type="spellStart"/>
      <w:r w:rsidRPr="000C0269">
        <w:rPr>
          <w:lang w:val="en-US"/>
        </w:rPr>
        <w:t>stabilitas</w:t>
      </w:r>
      <w:proofErr w:type="spellEnd"/>
      <w:r w:rsidRPr="000C0269">
        <w:rPr>
          <w:lang w:val="en-US"/>
        </w:rPr>
        <w:t xml:space="preserve"> dan </w:t>
      </w:r>
      <w:proofErr w:type="spellStart"/>
      <w:r w:rsidRPr="000C0269">
        <w:rPr>
          <w:lang w:val="en-US"/>
        </w:rPr>
        <w:t>kepercayaan</w:t>
      </w:r>
      <w:proofErr w:type="spellEnd"/>
      <w:r w:rsidRPr="000C0269">
        <w:rPr>
          <w:lang w:val="en-US"/>
        </w:rPr>
        <w:t xml:space="preserve"> pasar </w:t>
      </w:r>
      <w:r w:rsidR="009E74AB">
        <w:rPr>
          <w:lang w:val="en-US"/>
        </w:rPr>
        <w:fldChar w:fldCharType="begin" w:fldLock="1"/>
      </w:r>
      <w:r w:rsidR="001A41D7">
        <w:rPr>
          <w:lang w:val="en-US"/>
        </w:rPr>
        <w:instrText>ADDIN CSL_CITATION {"citationItems":[{"id":"ITEM-1","itemData":{"author":[{"dropping-particle":"","family":"H. Kent Baker ; Gary E. Powell","given":"","non-dropping-particle":"","parse-names":false,"suffix":""}],"container-title":"Journal of Asia Business Studies","id":"ITEM-1","issued":{"date-parts":[["2012"]]},"page":"79-92","title":"Dividend policy in Indonesia: survey evidence from executives","type":"article-journal","volume":"6"},"uris":["http://www.mendeley.com/documents/?uuid=6ac4e1b2-0854-41a2-b8e8-002c7aa41ae9","http://www.mendeley.com/documents/?uuid=7700d2ea-8f73-48a9-ae3e-ed3df4d90b93"]}],"mendeley":{"formattedCitation":"(H. Kent Baker ; Gary E. Powell, 2012)","manualFormatting":"(Baker &amp; Powell, 2012)","plainTextFormattedCitation":"(H. Kent Baker ; Gary E. Powell, 2012)","previouslyFormattedCitation":"(H. Kent Baker ; Gary E. Powell, 2012)"},"properties":{"noteIndex":0},"schema":"https://github.com/citation-style-language/schema/raw/master/csl-citation.json"}</w:instrText>
      </w:r>
      <w:r w:rsidR="009E74AB">
        <w:rPr>
          <w:lang w:val="en-US"/>
        </w:rPr>
        <w:fldChar w:fldCharType="separate"/>
      </w:r>
      <w:r w:rsidR="009E74AB" w:rsidRPr="009E74AB">
        <w:rPr>
          <w:noProof/>
          <w:lang w:val="en-US"/>
        </w:rPr>
        <w:t>(Baker </w:t>
      </w:r>
      <w:r w:rsidR="009E74AB">
        <w:rPr>
          <w:noProof/>
          <w:lang w:val="en-US"/>
        </w:rPr>
        <w:t>&amp;</w:t>
      </w:r>
      <w:r w:rsidR="009E74AB" w:rsidRPr="009E74AB">
        <w:rPr>
          <w:noProof/>
          <w:lang w:val="en-US"/>
        </w:rPr>
        <w:t xml:space="preserve"> Powell, 2012)</w:t>
      </w:r>
      <w:r w:rsidR="009E74AB">
        <w:rPr>
          <w:lang w:val="en-US"/>
        </w:rPr>
        <w:fldChar w:fldCharType="end"/>
      </w:r>
      <w:r w:rsidR="009E74AB">
        <w:rPr>
          <w:lang w:val="en-US"/>
        </w:rPr>
        <w:t xml:space="preserve">. </w:t>
      </w:r>
      <w:proofErr w:type="spellStart"/>
      <w:r w:rsidRPr="00EB3488">
        <w:rPr>
          <w:lang w:val="en-US"/>
        </w:rPr>
        <w:t>Sebaliknya</w:t>
      </w:r>
      <w:proofErr w:type="spellEnd"/>
      <w:r w:rsidRPr="00EB3488">
        <w:rPr>
          <w:lang w:val="en-US"/>
        </w:rPr>
        <w:t xml:space="preserve">, </w:t>
      </w:r>
      <w:proofErr w:type="spellStart"/>
      <w:r w:rsidRPr="00EB3488">
        <w:rPr>
          <w:lang w:val="en-US"/>
        </w:rPr>
        <w:t>penelitian</w:t>
      </w:r>
      <w:proofErr w:type="spellEnd"/>
      <w:r w:rsidRPr="00EB3488">
        <w:rPr>
          <w:lang w:val="en-US"/>
        </w:rPr>
        <w:t xml:space="preserve"> lain </w:t>
      </w:r>
      <w:proofErr w:type="spellStart"/>
      <w:r w:rsidRPr="00EB3488">
        <w:rPr>
          <w:lang w:val="en-US"/>
        </w:rPr>
        <w:t>menemukan</w:t>
      </w:r>
      <w:proofErr w:type="spellEnd"/>
      <w:r w:rsidRPr="00EB3488">
        <w:rPr>
          <w:lang w:val="en-US"/>
        </w:rPr>
        <w:t xml:space="preserve"> </w:t>
      </w:r>
      <w:proofErr w:type="spellStart"/>
      <w:r w:rsidRPr="00EB3488">
        <w:rPr>
          <w:lang w:val="en-US"/>
        </w:rPr>
        <w:t>hubungan</w:t>
      </w:r>
      <w:proofErr w:type="spellEnd"/>
      <w:r w:rsidRPr="00EB3488">
        <w:rPr>
          <w:lang w:val="en-US"/>
        </w:rPr>
        <w:t xml:space="preserve"> </w:t>
      </w:r>
      <w:proofErr w:type="spellStart"/>
      <w:r w:rsidRPr="00EB3488">
        <w:rPr>
          <w:lang w:val="en-US"/>
        </w:rPr>
        <w:t>negatif</w:t>
      </w:r>
      <w:proofErr w:type="spellEnd"/>
      <w:r w:rsidRPr="00EB3488">
        <w:rPr>
          <w:lang w:val="en-US"/>
        </w:rPr>
        <w:t xml:space="preserve"> </w:t>
      </w:r>
      <w:proofErr w:type="spellStart"/>
      <w:r w:rsidRPr="00EB3488">
        <w:rPr>
          <w:lang w:val="en-US"/>
        </w:rPr>
        <w:t>antara</w:t>
      </w:r>
      <w:proofErr w:type="spellEnd"/>
      <w:r w:rsidRPr="00EB3488">
        <w:rPr>
          <w:lang w:val="en-US"/>
        </w:rPr>
        <w:t xml:space="preserve"> DPS dan </w:t>
      </w:r>
      <w:proofErr w:type="spellStart"/>
      <w:r w:rsidRPr="00EB3488">
        <w:rPr>
          <w:lang w:val="en-US"/>
        </w:rPr>
        <w:t>nilai</w:t>
      </w:r>
      <w:proofErr w:type="spellEnd"/>
      <w:r w:rsidRPr="00EB3488">
        <w:rPr>
          <w:lang w:val="en-US"/>
        </w:rPr>
        <w:t xml:space="preserve"> </w:t>
      </w:r>
      <w:proofErr w:type="spellStart"/>
      <w:r w:rsidRPr="00EB3488">
        <w:rPr>
          <w:lang w:val="en-US"/>
        </w:rPr>
        <w:t>perusahaan</w:t>
      </w:r>
      <w:proofErr w:type="spellEnd"/>
      <w:r w:rsidRPr="00EB3488">
        <w:rPr>
          <w:lang w:val="en-US"/>
        </w:rPr>
        <w:t xml:space="preserve">, </w:t>
      </w:r>
      <w:proofErr w:type="spellStart"/>
      <w:r w:rsidRPr="00EB3488">
        <w:rPr>
          <w:lang w:val="en-US"/>
        </w:rPr>
        <w:t>khususnya</w:t>
      </w:r>
      <w:proofErr w:type="spellEnd"/>
      <w:r w:rsidRPr="00EB3488">
        <w:rPr>
          <w:lang w:val="en-US"/>
        </w:rPr>
        <w:t xml:space="preserve"> pada </w:t>
      </w:r>
      <w:proofErr w:type="spellStart"/>
      <w:r w:rsidRPr="00EB3488">
        <w:rPr>
          <w:lang w:val="en-US"/>
        </w:rPr>
        <w:t>sektor</w:t>
      </w:r>
      <w:proofErr w:type="spellEnd"/>
      <w:r w:rsidRPr="00EB3488">
        <w:rPr>
          <w:lang w:val="en-US"/>
        </w:rPr>
        <w:t xml:space="preserve"> </w:t>
      </w:r>
      <w:proofErr w:type="spellStart"/>
      <w:r w:rsidRPr="00EB3488">
        <w:rPr>
          <w:lang w:val="en-US"/>
        </w:rPr>
        <w:t>perbankan</w:t>
      </w:r>
      <w:proofErr w:type="spellEnd"/>
      <w:r w:rsidRPr="00EB3488">
        <w:rPr>
          <w:lang w:val="en-US"/>
        </w:rPr>
        <w:t xml:space="preserve">, </w:t>
      </w:r>
      <w:proofErr w:type="spellStart"/>
      <w:r w:rsidRPr="00EB3488">
        <w:rPr>
          <w:lang w:val="en-US"/>
        </w:rPr>
        <w:t>karena</w:t>
      </w:r>
      <w:proofErr w:type="spellEnd"/>
      <w:r w:rsidRPr="00EB3488">
        <w:rPr>
          <w:lang w:val="en-US"/>
        </w:rPr>
        <w:t xml:space="preserve"> </w:t>
      </w:r>
      <w:proofErr w:type="spellStart"/>
      <w:r w:rsidRPr="00EB3488">
        <w:rPr>
          <w:lang w:val="en-US"/>
        </w:rPr>
        <w:t>dividen</w:t>
      </w:r>
      <w:proofErr w:type="spellEnd"/>
      <w:r w:rsidRPr="00EB3488">
        <w:rPr>
          <w:lang w:val="en-US"/>
        </w:rPr>
        <w:t xml:space="preserve"> yang </w:t>
      </w:r>
      <w:proofErr w:type="spellStart"/>
      <w:r w:rsidRPr="00EB3488">
        <w:rPr>
          <w:lang w:val="en-US"/>
        </w:rPr>
        <w:t>tinggi</w:t>
      </w:r>
      <w:proofErr w:type="spellEnd"/>
      <w:r w:rsidRPr="00EB3488">
        <w:rPr>
          <w:lang w:val="en-US"/>
        </w:rPr>
        <w:t xml:space="preserve"> </w:t>
      </w:r>
      <w:proofErr w:type="spellStart"/>
      <w:r w:rsidRPr="00EB3488">
        <w:rPr>
          <w:lang w:val="en-US"/>
        </w:rPr>
        <w:t>dapat</w:t>
      </w:r>
      <w:proofErr w:type="spellEnd"/>
      <w:r w:rsidRPr="00EB3488">
        <w:rPr>
          <w:lang w:val="en-US"/>
        </w:rPr>
        <w:t xml:space="preserve"> </w:t>
      </w:r>
      <w:proofErr w:type="spellStart"/>
      <w:r w:rsidRPr="00EB3488">
        <w:rPr>
          <w:lang w:val="en-US"/>
        </w:rPr>
        <w:t>mengurangi</w:t>
      </w:r>
      <w:proofErr w:type="spellEnd"/>
      <w:r w:rsidRPr="00EB3488">
        <w:rPr>
          <w:lang w:val="en-US"/>
        </w:rPr>
        <w:t xml:space="preserve"> </w:t>
      </w:r>
      <w:proofErr w:type="spellStart"/>
      <w:r w:rsidRPr="00EB3488">
        <w:rPr>
          <w:lang w:val="en-US"/>
        </w:rPr>
        <w:t>kapasitas</w:t>
      </w:r>
      <w:proofErr w:type="spellEnd"/>
      <w:r w:rsidRPr="00EB3488">
        <w:rPr>
          <w:lang w:val="en-US"/>
        </w:rPr>
        <w:t xml:space="preserve"> </w:t>
      </w:r>
      <w:proofErr w:type="spellStart"/>
      <w:r w:rsidRPr="00EB3488">
        <w:rPr>
          <w:lang w:val="en-US"/>
        </w:rPr>
        <w:t>perusahaan</w:t>
      </w:r>
      <w:proofErr w:type="spellEnd"/>
      <w:r w:rsidRPr="00EB3488">
        <w:rPr>
          <w:lang w:val="en-US"/>
        </w:rPr>
        <w:t xml:space="preserve"> </w:t>
      </w:r>
      <w:proofErr w:type="spellStart"/>
      <w:r w:rsidRPr="00EB3488">
        <w:rPr>
          <w:lang w:val="en-US"/>
        </w:rPr>
        <w:t>dalam</w:t>
      </w:r>
      <w:proofErr w:type="spellEnd"/>
      <w:r w:rsidRPr="00EB3488">
        <w:rPr>
          <w:lang w:val="en-US"/>
        </w:rPr>
        <w:t xml:space="preserve"> </w:t>
      </w:r>
      <w:proofErr w:type="spellStart"/>
      <w:r w:rsidRPr="00EB3488">
        <w:rPr>
          <w:lang w:val="en-US"/>
        </w:rPr>
        <w:t>mempertahankan</w:t>
      </w:r>
      <w:proofErr w:type="spellEnd"/>
      <w:r w:rsidRPr="00EB3488">
        <w:rPr>
          <w:lang w:val="en-US"/>
        </w:rPr>
        <w:t xml:space="preserve"> modal dan </w:t>
      </w:r>
      <w:proofErr w:type="spellStart"/>
      <w:r w:rsidRPr="00EB3488">
        <w:rPr>
          <w:lang w:val="en-US"/>
        </w:rPr>
        <w:t>menghadapi</w:t>
      </w:r>
      <w:proofErr w:type="spellEnd"/>
      <w:r w:rsidRPr="00EB3488">
        <w:rPr>
          <w:lang w:val="en-US"/>
        </w:rPr>
        <w:t xml:space="preserve"> </w:t>
      </w:r>
      <w:proofErr w:type="spellStart"/>
      <w:r w:rsidRPr="00EB3488">
        <w:rPr>
          <w:lang w:val="en-US"/>
        </w:rPr>
        <w:t>risiko</w:t>
      </w:r>
      <w:proofErr w:type="spellEnd"/>
      <w:r w:rsidRPr="00EB3488">
        <w:rPr>
          <w:lang w:val="en-US"/>
        </w:rPr>
        <w:t xml:space="preserve"> </w:t>
      </w:r>
      <w:proofErr w:type="spellStart"/>
      <w:r w:rsidRPr="00EB3488">
        <w:rPr>
          <w:lang w:val="en-US"/>
        </w:rPr>
        <w:t>keuangan</w:t>
      </w:r>
      <w:proofErr w:type="spellEnd"/>
      <w:r w:rsidRPr="00EB3488">
        <w:rPr>
          <w:lang w:val="en-US"/>
        </w:rPr>
        <w:t xml:space="preserve"> </w:t>
      </w:r>
      <w:r w:rsidR="00EB3488">
        <w:rPr>
          <w:lang w:val="en-US"/>
        </w:rPr>
        <w:fldChar w:fldCharType="begin" w:fldLock="1"/>
      </w:r>
      <w:r w:rsidR="001A41D7">
        <w:rPr>
          <w:lang w:val="en-US"/>
        </w:rPr>
        <w:instrText>ADDIN CSL_CITATION {"citationItems":[{"id":"ITEM-1","itemData":{"author":[{"dropping-particle":"","family":"Hasnawati","given":"S.","non-dropping-particle":"","parse-names":false,"suffix":""}],"container-title":"Jurnal Akuntansi dan Keuangan Indonesia","id":"ITEM-1","issue":"2","issued":{"date-parts":[["2005"]]},"page":"117-126","title":"Dampak set peluang investasi terhadap nilai perusahaan publik di Bursa Efek Jakarta","type":"article-journal","volume":"2"},"uris":["http://www.mendeley.com/documents/?uuid=de710948-1359-4cee-8878-23b925d92c13","http://www.mendeley.com/documents/?uuid=19df39a9-9def-404c-9e37-753a579da273"]}],"mendeley":{"formattedCitation":"(Hasnawati, 2005)","plainTextFormattedCitation":"(Hasnawati, 2005)","previouslyFormattedCitation":"(Hasnawati, 2005)"},"properties":{"noteIndex":0},"schema":"https://github.com/citation-style-language/schema/raw/master/csl-citation.json"}</w:instrText>
      </w:r>
      <w:r w:rsidR="00EB3488">
        <w:rPr>
          <w:lang w:val="en-US"/>
        </w:rPr>
        <w:fldChar w:fldCharType="separate"/>
      </w:r>
      <w:r w:rsidR="001A41D7" w:rsidRPr="001A41D7">
        <w:rPr>
          <w:noProof/>
          <w:lang w:val="en-US"/>
        </w:rPr>
        <w:t>(Hasnawati, 2005)</w:t>
      </w:r>
      <w:r w:rsidR="00EB3488">
        <w:rPr>
          <w:lang w:val="en-US"/>
        </w:rPr>
        <w:fldChar w:fldCharType="end"/>
      </w:r>
      <w:r w:rsidR="00EB3488">
        <w:rPr>
          <w:lang w:val="en-US"/>
        </w:rPr>
        <w:t>.</w:t>
      </w:r>
    </w:p>
    <w:p w14:paraId="37B33D50" w14:textId="68DA52FB" w:rsidR="003D5A3C" w:rsidRDefault="003D5A3C" w:rsidP="00767F61">
      <w:pPr>
        <w:pStyle w:val="NormalWeb"/>
        <w:spacing w:before="0" w:beforeAutospacing="0" w:after="0" w:afterAutospacing="0"/>
        <w:ind w:left="3" w:firstLine="717"/>
        <w:jc w:val="both"/>
        <w:rPr>
          <w:lang w:val="en-US"/>
        </w:rPr>
      </w:pPr>
      <w:proofErr w:type="spellStart"/>
      <w:r w:rsidRPr="00EB3488">
        <w:rPr>
          <w:lang w:val="en-US"/>
        </w:rPr>
        <w:t>Inkonsistensi</w:t>
      </w:r>
      <w:proofErr w:type="spellEnd"/>
      <w:r w:rsidRPr="00EB3488">
        <w:rPr>
          <w:lang w:val="en-US"/>
        </w:rPr>
        <w:t xml:space="preserve"> </w:t>
      </w:r>
      <w:proofErr w:type="spellStart"/>
      <w:r w:rsidRPr="00EB3488">
        <w:rPr>
          <w:lang w:val="en-US"/>
        </w:rPr>
        <w:t>temuan</w:t>
      </w:r>
      <w:proofErr w:type="spellEnd"/>
      <w:r w:rsidRPr="00EB3488">
        <w:rPr>
          <w:lang w:val="en-US"/>
        </w:rPr>
        <w:t xml:space="preserve"> </w:t>
      </w:r>
      <w:proofErr w:type="spellStart"/>
      <w:r w:rsidRPr="00EB3488">
        <w:rPr>
          <w:lang w:val="en-US"/>
        </w:rPr>
        <w:t>tersebut</w:t>
      </w:r>
      <w:proofErr w:type="spellEnd"/>
      <w:r w:rsidRPr="00EB3488">
        <w:rPr>
          <w:lang w:val="en-US"/>
        </w:rPr>
        <w:t xml:space="preserve"> </w:t>
      </w:r>
      <w:proofErr w:type="spellStart"/>
      <w:r w:rsidRPr="00EB3488">
        <w:rPr>
          <w:lang w:val="en-US"/>
        </w:rPr>
        <w:t>menunjukkan</w:t>
      </w:r>
      <w:proofErr w:type="spellEnd"/>
      <w:r w:rsidRPr="00EB3488">
        <w:rPr>
          <w:lang w:val="en-US"/>
        </w:rPr>
        <w:t xml:space="preserve"> </w:t>
      </w:r>
      <w:proofErr w:type="spellStart"/>
      <w:r w:rsidRPr="00EB3488">
        <w:rPr>
          <w:lang w:val="en-US"/>
        </w:rPr>
        <w:t>adanya</w:t>
      </w:r>
      <w:proofErr w:type="spellEnd"/>
      <w:r w:rsidRPr="000C0269">
        <w:rPr>
          <w:lang w:val="en-US"/>
        </w:rPr>
        <w:t xml:space="preserve"> </w:t>
      </w:r>
      <w:proofErr w:type="spellStart"/>
      <w:r w:rsidRPr="000C0269">
        <w:rPr>
          <w:lang w:val="en-US"/>
        </w:rPr>
        <w:t>kesenjangan</w:t>
      </w:r>
      <w:proofErr w:type="spellEnd"/>
      <w:r w:rsidRPr="000C0269">
        <w:rPr>
          <w:lang w:val="en-US"/>
        </w:rPr>
        <w:t xml:space="preserve"> </w:t>
      </w:r>
      <w:proofErr w:type="spellStart"/>
      <w:r w:rsidRPr="000C0269">
        <w:rPr>
          <w:lang w:val="en-US"/>
        </w:rPr>
        <w:t>penelitian</w:t>
      </w:r>
      <w:proofErr w:type="spellEnd"/>
      <w:r w:rsidRPr="000C0269">
        <w:rPr>
          <w:lang w:val="en-US"/>
        </w:rPr>
        <w:t xml:space="preserve"> yang </w:t>
      </w:r>
      <w:proofErr w:type="spellStart"/>
      <w:r w:rsidRPr="000C0269">
        <w:rPr>
          <w:lang w:val="en-US"/>
        </w:rPr>
        <w:t>perlu</w:t>
      </w:r>
      <w:proofErr w:type="spellEnd"/>
      <w:r w:rsidRPr="000C0269">
        <w:rPr>
          <w:lang w:val="en-US"/>
        </w:rPr>
        <w:t xml:space="preserve"> </w:t>
      </w:r>
      <w:proofErr w:type="spellStart"/>
      <w:r w:rsidRPr="000C0269">
        <w:rPr>
          <w:lang w:val="en-US"/>
        </w:rPr>
        <w:t>dikaji</w:t>
      </w:r>
      <w:proofErr w:type="spellEnd"/>
      <w:r w:rsidRPr="000C0269">
        <w:rPr>
          <w:lang w:val="en-US"/>
        </w:rPr>
        <w:t xml:space="preserve"> </w:t>
      </w:r>
      <w:proofErr w:type="spellStart"/>
      <w:r w:rsidRPr="000C0269">
        <w:rPr>
          <w:lang w:val="en-US"/>
        </w:rPr>
        <w:t>lebih</w:t>
      </w:r>
      <w:proofErr w:type="spellEnd"/>
      <w:r w:rsidRPr="000C0269">
        <w:rPr>
          <w:lang w:val="en-US"/>
        </w:rPr>
        <w:t xml:space="preserve"> </w:t>
      </w:r>
      <w:proofErr w:type="spellStart"/>
      <w:r w:rsidRPr="000C0269">
        <w:rPr>
          <w:lang w:val="en-US"/>
        </w:rPr>
        <w:t>lanjut</w:t>
      </w:r>
      <w:proofErr w:type="spellEnd"/>
      <w:r w:rsidRPr="000C0269">
        <w:rPr>
          <w:lang w:val="en-US"/>
        </w:rPr>
        <w:t xml:space="preserve">, </w:t>
      </w:r>
      <w:proofErr w:type="spellStart"/>
      <w:r w:rsidRPr="000C0269">
        <w:rPr>
          <w:lang w:val="en-US"/>
        </w:rPr>
        <w:t>terutama</w:t>
      </w:r>
      <w:proofErr w:type="spellEnd"/>
      <w:r w:rsidRPr="000C0269">
        <w:rPr>
          <w:lang w:val="en-US"/>
        </w:rPr>
        <w:t xml:space="preserve"> pada </w:t>
      </w:r>
      <w:proofErr w:type="spellStart"/>
      <w:r w:rsidRPr="000C0269">
        <w:rPr>
          <w:lang w:val="en-US"/>
        </w:rPr>
        <w:t>sektor</w:t>
      </w:r>
      <w:proofErr w:type="spellEnd"/>
      <w:r w:rsidRPr="000C0269">
        <w:rPr>
          <w:lang w:val="en-US"/>
        </w:rPr>
        <w:t xml:space="preserve"> </w:t>
      </w:r>
      <w:proofErr w:type="spellStart"/>
      <w:r w:rsidRPr="000C0269">
        <w:rPr>
          <w:lang w:val="en-US"/>
        </w:rPr>
        <w:t>perbankan</w:t>
      </w:r>
      <w:proofErr w:type="spellEnd"/>
      <w:r w:rsidRPr="000C0269">
        <w:rPr>
          <w:lang w:val="en-US"/>
        </w:rPr>
        <w:t xml:space="preserve"> yang </w:t>
      </w:r>
      <w:proofErr w:type="spellStart"/>
      <w:r w:rsidRPr="000C0269">
        <w:rPr>
          <w:lang w:val="en-US"/>
        </w:rPr>
        <w:t>memiliki</w:t>
      </w:r>
      <w:proofErr w:type="spellEnd"/>
      <w:r w:rsidRPr="000C0269">
        <w:rPr>
          <w:lang w:val="en-US"/>
        </w:rPr>
        <w:t xml:space="preserve"> </w:t>
      </w:r>
      <w:proofErr w:type="spellStart"/>
      <w:r w:rsidRPr="000C0269">
        <w:rPr>
          <w:lang w:val="en-US"/>
        </w:rPr>
        <w:t>karakteristik</w:t>
      </w:r>
      <w:proofErr w:type="spellEnd"/>
      <w:r w:rsidRPr="000C0269">
        <w:rPr>
          <w:lang w:val="en-US"/>
        </w:rPr>
        <w:t xml:space="preserve"> </w:t>
      </w:r>
      <w:proofErr w:type="spellStart"/>
      <w:r w:rsidRPr="000C0269">
        <w:rPr>
          <w:lang w:val="en-US"/>
        </w:rPr>
        <w:t>unik</w:t>
      </w:r>
      <w:proofErr w:type="spellEnd"/>
      <w:r w:rsidRPr="000C0269">
        <w:rPr>
          <w:lang w:val="en-US"/>
        </w:rPr>
        <w:t xml:space="preserve"> </w:t>
      </w:r>
      <w:proofErr w:type="spellStart"/>
      <w:r w:rsidRPr="000C0269">
        <w:rPr>
          <w:lang w:val="en-US"/>
        </w:rPr>
        <w:t>berupa</w:t>
      </w:r>
      <w:proofErr w:type="spellEnd"/>
      <w:r w:rsidRPr="000C0269">
        <w:rPr>
          <w:lang w:val="en-US"/>
        </w:rPr>
        <w:t xml:space="preserve"> </w:t>
      </w:r>
      <w:proofErr w:type="spellStart"/>
      <w:r w:rsidRPr="000C0269">
        <w:rPr>
          <w:lang w:val="en-US"/>
        </w:rPr>
        <w:t>regulasi</w:t>
      </w:r>
      <w:proofErr w:type="spellEnd"/>
      <w:r w:rsidRPr="000C0269">
        <w:rPr>
          <w:lang w:val="en-US"/>
        </w:rPr>
        <w:t xml:space="preserve"> yang </w:t>
      </w:r>
      <w:proofErr w:type="spellStart"/>
      <w:r w:rsidRPr="000C0269">
        <w:rPr>
          <w:lang w:val="en-US"/>
        </w:rPr>
        <w:t>ketat</w:t>
      </w:r>
      <w:proofErr w:type="spellEnd"/>
      <w:r w:rsidRPr="000C0269">
        <w:rPr>
          <w:lang w:val="en-US"/>
        </w:rPr>
        <w:t xml:space="preserve">, </w:t>
      </w:r>
      <w:proofErr w:type="spellStart"/>
      <w:r w:rsidRPr="000C0269">
        <w:rPr>
          <w:lang w:val="en-US"/>
        </w:rPr>
        <w:t>kewajiban</w:t>
      </w:r>
      <w:proofErr w:type="spellEnd"/>
      <w:r w:rsidRPr="000C0269">
        <w:rPr>
          <w:lang w:val="en-US"/>
        </w:rPr>
        <w:t xml:space="preserve"> </w:t>
      </w:r>
      <w:proofErr w:type="spellStart"/>
      <w:r w:rsidRPr="000C0269">
        <w:rPr>
          <w:lang w:val="en-US"/>
        </w:rPr>
        <w:t>pemenuhan</w:t>
      </w:r>
      <w:proofErr w:type="spellEnd"/>
      <w:r w:rsidRPr="000C0269">
        <w:rPr>
          <w:lang w:val="en-US"/>
        </w:rPr>
        <w:t xml:space="preserve"> modal minimum, </w:t>
      </w:r>
      <w:proofErr w:type="spellStart"/>
      <w:r w:rsidRPr="000C0269">
        <w:rPr>
          <w:lang w:val="en-US"/>
        </w:rPr>
        <w:t>serta</w:t>
      </w:r>
      <w:proofErr w:type="spellEnd"/>
      <w:r w:rsidRPr="000C0269">
        <w:rPr>
          <w:lang w:val="en-US"/>
        </w:rPr>
        <w:t xml:space="preserve"> </w:t>
      </w:r>
      <w:proofErr w:type="spellStart"/>
      <w:r w:rsidRPr="000C0269">
        <w:rPr>
          <w:lang w:val="en-US"/>
        </w:rPr>
        <w:t>tingkat</w:t>
      </w:r>
      <w:proofErr w:type="spellEnd"/>
      <w:r w:rsidRPr="000C0269">
        <w:rPr>
          <w:lang w:val="en-US"/>
        </w:rPr>
        <w:t xml:space="preserve"> </w:t>
      </w:r>
      <w:proofErr w:type="spellStart"/>
      <w:r w:rsidRPr="000C0269">
        <w:rPr>
          <w:lang w:val="en-US"/>
        </w:rPr>
        <w:t>sensitivitas</w:t>
      </w:r>
      <w:proofErr w:type="spellEnd"/>
      <w:r w:rsidRPr="000C0269">
        <w:rPr>
          <w:lang w:val="en-US"/>
        </w:rPr>
        <w:t xml:space="preserve"> yang </w:t>
      </w:r>
      <w:proofErr w:type="spellStart"/>
      <w:r w:rsidRPr="000C0269">
        <w:rPr>
          <w:lang w:val="en-US"/>
        </w:rPr>
        <w:t>tinggi</w:t>
      </w:r>
      <w:proofErr w:type="spellEnd"/>
      <w:r w:rsidRPr="000C0269">
        <w:rPr>
          <w:lang w:val="en-US"/>
        </w:rPr>
        <w:t xml:space="preserve"> </w:t>
      </w:r>
      <w:proofErr w:type="spellStart"/>
      <w:r w:rsidRPr="000C0269">
        <w:rPr>
          <w:lang w:val="en-US"/>
        </w:rPr>
        <w:t>terhadap</w:t>
      </w:r>
      <w:proofErr w:type="spellEnd"/>
      <w:r w:rsidRPr="000C0269">
        <w:rPr>
          <w:lang w:val="en-US"/>
        </w:rPr>
        <w:t xml:space="preserve"> </w:t>
      </w:r>
      <w:proofErr w:type="spellStart"/>
      <w:r w:rsidRPr="000C0269">
        <w:rPr>
          <w:lang w:val="en-US"/>
        </w:rPr>
        <w:t>risiko</w:t>
      </w:r>
      <w:proofErr w:type="spellEnd"/>
      <w:r w:rsidRPr="000C0269">
        <w:rPr>
          <w:lang w:val="en-US"/>
        </w:rPr>
        <w:t xml:space="preserve"> </w:t>
      </w:r>
      <w:proofErr w:type="spellStart"/>
      <w:r w:rsidRPr="000C0269">
        <w:rPr>
          <w:lang w:val="en-US"/>
        </w:rPr>
        <w:t>sistemik</w:t>
      </w:r>
      <w:proofErr w:type="spellEnd"/>
      <w:r w:rsidRPr="000C0269">
        <w:rPr>
          <w:lang w:val="en-US"/>
        </w:rPr>
        <w:t xml:space="preserve">. Selain </w:t>
      </w:r>
      <w:proofErr w:type="spellStart"/>
      <w:r w:rsidRPr="000C0269">
        <w:rPr>
          <w:lang w:val="en-US"/>
        </w:rPr>
        <w:t>itu</w:t>
      </w:r>
      <w:proofErr w:type="spellEnd"/>
      <w:r w:rsidRPr="000C0269">
        <w:rPr>
          <w:lang w:val="en-US"/>
        </w:rPr>
        <w:t xml:space="preserve">, </w:t>
      </w:r>
      <w:proofErr w:type="spellStart"/>
      <w:r w:rsidRPr="000C0269">
        <w:rPr>
          <w:lang w:val="en-US"/>
        </w:rPr>
        <w:t>perbedaan</w:t>
      </w:r>
      <w:proofErr w:type="spellEnd"/>
      <w:r w:rsidRPr="000C0269">
        <w:rPr>
          <w:lang w:val="en-US"/>
        </w:rPr>
        <w:t xml:space="preserve"> </w:t>
      </w:r>
      <w:proofErr w:type="spellStart"/>
      <w:r w:rsidRPr="000C0269">
        <w:rPr>
          <w:lang w:val="en-US"/>
        </w:rPr>
        <w:t>karakteristik</w:t>
      </w:r>
      <w:proofErr w:type="spellEnd"/>
      <w:r w:rsidRPr="000C0269">
        <w:rPr>
          <w:lang w:val="en-US"/>
        </w:rPr>
        <w:t xml:space="preserve"> </w:t>
      </w:r>
      <w:proofErr w:type="spellStart"/>
      <w:r w:rsidRPr="000C0269">
        <w:rPr>
          <w:lang w:val="en-US"/>
        </w:rPr>
        <w:t>antara</w:t>
      </w:r>
      <w:proofErr w:type="spellEnd"/>
      <w:r w:rsidRPr="000C0269">
        <w:rPr>
          <w:lang w:val="en-US"/>
        </w:rPr>
        <w:t xml:space="preserve"> bank </w:t>
      </w:r>
      <w:proofErr w:type="spellStart"/>
      <w:r w:rsidRPr="000C0269">
        <w:rPr>
          <w:lang w:val="en-US"/>
        </w:rPr>
        <w:t>konvensional</w:t>
      </w:r>
      <w:proofErr w:type="spellEnd"/>
      <w:r w:rsidRPr="000C0269">
        <w:rPr>
          <w:lang w:val="en-US"/>
        </w:rPr>
        <w:t xml:space="preserve"> dan bank syariah juga </w:t>
      </w:r>
      <w:proofErr w:type="spellStart"/>
      <w:r w:rsidRPr="000C0269">
        <w:rPr>
          <w:lang w:val="en-US"/>
        </w:rPr>
        <w:t>berpotensi</w:t>
      </w:r>
      <w:proofErr w:type="spellEnd"/>
      <w:r w:rsidRPr="000C0269">
        <w:rPr>
          <w:lang w:val="en-US"/>
        </w:rPr>
        <w:t xml:space="preserve"> </w:t>
      </w:r>
      <w:proofErr w:type="spellStart"/>
      <w:r w:rsidRPr="000C0269">
        <w:rPr>
          <w:lang w:val="en-US"/>
        </w:rPr>
        <w:t>memengaruhi</w:t>
      </w:r>
      <w:proofErr w:type="spellEnd"/>
      <w:r w:rsidRPr="000C0269">
        <w:rPr>
          <w:lang w:val="en-US"/>
        </w:rPr>
        <w:t xml:space="preserve"> </w:t>
      </w:r>
      <w:proofErr w:type="spellStart"/>
      <w:r w:rsidRPr="000C0269">
        <w:rPr>
          <w:lang w:val="en-US"/>
        </w:rPr>
        <w:t>hubungan</w:t>
      </w:r>
      <w:proofErr w:type="spellEnd"/>
      <w:r w:rsidRPr="000C0269">
        <w:rPr>
          <w:lang w:val="en-US"/>
        </w:rPr>
        <w:t xml:space="preserve"> </w:t>
      </w:r>
      <w:proofErr w:type="spellStart"/>
      <w:r w:rsidRPr="000C0269">
        <w:rPr>
          <w:lang w:val="en-US"/>
        </w:rPr>
        <w:t>antara</w:t>
      </w:r>
      <w:proofErr w:type="spellEnd"/>
      <w:r w:rsidRPr="000C0269">
        <w:rPr>
          <w:lang w:val="en-US"/>
        </w:rPr>
        <w:t xml:space="preserve"> </w:t>
      </w:r>
      <w:proofErr w:type="spellStart"/>
      <w:r w:rsidRPr="000C0269">
        <w:rPr>
          <w:lang w:val="en-US"/>
        </w:rPr>
        <w:t>profitabilitas</w:t>
      </w:r>
      <w:proofErr w:type="spellEnd"/>
      <w:r w:rsidRPr="000C0269">
        <w:rPr>
          <w:lang w:val="en-US"/>
        </w:rPr>
        <w:t xml:space="preserve">, </w:t>
      </w:r>
      <w:proofErr w:type="spellStart"/>
      <w:r w:rsidRPr="000C0269">
        <w:rPr>
          <w:lang w:val="en-US"/>
        </w:rPr>
        <w:t>kebijakan</w:t>
      </w:r>
      <w:proofErr w:type="spellEnd"/>
      <w:r w:rsidRPr="000C0269">
        <w:rPr>
          <w:lang w:val="en-US"/>
        </w:rPr>
        <w:t xml:space="preserve"> </w:t>
      </w:r>
      <w:proofErr w:type="spellStart"/>
      <w:r w:rsidRPr="000C0269">
        <w:rPr>
          <w:lang w:val="en-US"/>
        </w:rPr>
        <w:t>dividen</w:t>
      </w:r>
      <w:proofErr w:type="spellEnd"/>
      <w:r w:rsidRPr="000C0269">
        <w:rPr>
          <w:lang w:val="en-US"/>
        </w:rPr>
        <w:t xml:space="preserve">, dan </w:t>
      </w:r>
      <w:proofErr w:type="spellStart"/>
      <w:r w:rsidRPr="000C0269">
        <w:rPr>
          <w:lang w:val="en-US"/>
        </w:rPr>
        <w:t>nilai</w:t>
      </w:r>
      <w:proofErr w:type="spellEnd"/>
      <w:r w:rsidRPr="000C0269">
        <w:rPr>
          <w:lang w:val="en-US"/>
        </w:rPr>
        <w:t xml:space="preserve"> </w:t>
      </w:r>
      <w:proofErr w:type="spellStart"/>
      <w:r w:rsidRPr="000C0269">
        <w:rPr>
          <w:lang w:val="en-US"/>
        </w:rPr>
        <w:t>perusahaan</w:t>
      </w:r>
      <w:proofErr w:type="spellEnd"/>
      <w:r w:rsidRPr="000C0269">
        <w:rPr>
          <w:lang w:val="en-US"/>
        </w:rPr>
        <w:t>.</w:t>
      </w:r>
    </w:p>
    <w:p w14:paraId="6A075820" w14:textId="1D097CCB" w:rsidR="00012058" w:rsidRPr="000C0269" w:rsidRDefault="00012058" w:rsidP="00767F61">
      <w:pPr>
        <w:pStyle w:val="NormalWeb"/>
        <w:spacing w:before="0" w:beforeAutospacing="0" w:after="0" w:afterAutospacing="0"/>
        <w:ind w:left="3" w:firstLine="717"/>
        <w:jc w:val="both"/>
        <w:rPr>
          <w:lang w:val="en-US"/>
        </w:rPr>
      </w:pPr>
      <w:proofErr w:type="spellStart"/>
      <w:r w:rsidRPr="00012058">
        <w:rPr>
          <w:lang w:val="en-US"/>
        </w:rPr>
        <w:t>Namun</w:t>
      </w:r>
      <w:proofErr w:type="spellEnd"/>
      <w:r w:rsidRPr="00012058">
        <w:rPr>
          <w:lang w:val="en-US"/>
        </w:rPr>
        <w:t xml:space="preserve"> </w:t>
      </w:r>
      <w:proofErr w:type="spellStart"/>
      <w:r w:rsidRPr="00012058">
        <w:rPr>
          <w:lang w:val="en-US"/>
        </w:rPr>
        <w:t>demikian</w:t>
      </w:r>
      <w:proofErr w:type="spellEnd"/>
      <w:r w:rsidRPr="00012058">
        <w:rPr>
          <w:lang w:val="en-US"/>
        </w:rPr>
        <w:t xml:space="preserve">, </w:t>
      </w:r>
      <w:proofErr w:type="spellStart"/>
      <w:r w:rsidRPr="00012058">
        <w:rPr>
          <w:lang w:val="en-US"/>
        </w:rPr>
        <w:t>hingga</w:t>
      </w:r>
      <w:proofErr w:type="spellEnd"/>
      <w:r w:rsidRPr="00012058">
        <w:rPr>
          <w:lang w:val="en-US"/>
        </w:rPr>
        <w:t xml:space="preserve"> </w:t>
      </w:r>
      <w:proofErr w:type="spellStart"/>
      <w:r w:rsidRPr="00012058">
        <w:rPr>
          <w:lang w:val="en-US"/>
        </w:rPr>
        <w:t>saat</w:t>
      </w:r>
      <w:proofErr w:type="spellEnd"/>
      <w:r w:rsidRPr="00012058">
        <w:rPr>
          <w:lang w:val="en-US"/>
        </w:rPr>
        <w:t xml:space="preserve"> </w:t>
      </w:r>
      <w:proofErr w:type="spellStart"/>
      <w:r w:rsidRPr="00012058">
        <w:rPr>
          <w:lang w:val="en-US"/>
        </w:rPr>
        <w:t>ini</w:t>
      </w:r>
      <w:proofErr w:type="spellEnd"/>
      <w:r w:rsidRPr="00012058">
        <w:rPr>
          <w:lang w:val="en-US"/>
        </w:rPr>
        <w:t xml:space="preserve"> </w:t>
      </w:r>
      <w:proofErr w:type="spellStart"/>
      <w:r w:rsidRPr="00012058">
        <w:rPr>
          <w:lang w:val="en-US"/>
        </w:rPr>
        <w:t>masih</w:t>
      </w:r>
      <w:proofErr w:type="spellEnd"/>
      <w:r w:rsidRPr="00012058">
        <w:rPr>
          <w:lang w:val="en-US"/>
        </w:rPr>
        <w:t xml:space="preserve"> </w:t>
      </w:r>
      <w:proofErr w:type="spellStart"/>
      <w:r w:rsidRPr="00012058">
        <w:rPr>
          <w:lang w:val="en-US"/>
        </w:rPr>
        <w:t>terbatas</w:t>
      </w:r>
      <w:proofErr w:type="spellEnd"/>
      <w:r w:rsidRPr="00012058">
        <w:rPr>
          <w:lang w:val="en-US"/>
        </w:rPr>
        <w:t xml:space="preserve"> </w:t>
      </w:r>
      <w:proofErr w:type="spellStart"/>
      <w:r w:rsidRPr="00012058">
        <w:rPr>
          <w:lang w:val="en-US"/>
        </w:rPr>
        <w:t>penelitian</w:t>
      </w:r>
      <w:proofErr w:type="spellEnd"/>
      <w:r w:rsidRPr="00012058">
        <w:rPr>
          <w:lang w:val="en-US"/>
        </w:rPr>
        <w:t xml:space="preserve"> yang </w:t>
      </w:r>
      <w:proofErr w:type="spellStart"/>
      <w:r w:rsidRPr="00012058">
        <w:rPr>
          <w:lang w:val="en-US"/>
        </w:rPr>
        <w:t>secara</w:t>
      </w:r>
      <w:proofErr w:type="spellEnd"/>
      <w:r w:rsidRPr="00012058">
        <w:rPr>
          <w:lang w:val="en-US"/>
        </w:rPr>
        <w:t xml:space="preserve"> </w:t>
      </w:r>
      <w:proofErr w:type="spellStart"/>
      <w:r w:rsidRPr="00012058">
        <w:rPr>
          <w:lang w:val="en-US"/>
        </w:rPr>
        <w:t>komprehensif</w:t>
      </w:r>
      <w:proofErr w:type="spellEnd"/>
      <w:r w:rsidRPr="00012058">
        <w:rPr>
          <w:lang w:val="en-US"/>
        </w:rPr>
        <w:t xml:space="preserve"> dan </w:t>
      </w:r>
      <w:proofErr w:type="spellStart"/>
      <w:r w:rsidRPr="00012058">
        <w:rPr>
          <w:lang w:val="en-US"/>
        </w:rPr>
        <w:t>simultan</w:t>
      </w:r>
      <w:proofErr w:type="spellEnd"/>
      <w:r w:rsidRPr="00012058">
        <w:rPr>
          <w:lang w:val="en-US"/>
        </w:rPr>
        <w:t xml:space="preserve"> </w:t>
      </w:r>
      <w:proofErr w:type="spellStart"/>
      <w:r w:rsidRPr="00012058">
        <w:rPr>
          <w:lang w:val="en-US"/>
        </w:rPr>
        <w:t>menguji</w:t>
      </w:r>
      <w:proofErr w:type="spellEnd"/>
      <w:r w:rsidRPr="00012058">
        <w:rPr>
          <w:lang w:val="en-US"/>
        </w:rPr>
        <w:t xml:space="preserve"> </w:t>
      </w:r>
      <w:proofErr w:type="spellStart"/>
      <w:r w:rsidRPr="00012058">
        <w:rPr>
          <w:lang w:val="en-US"/>
        </w:rPr>
        <w:t>pengaruh</w:t>
      </w:r>
      <w:proofErr w:type="spellEnd"/>
      <w:r w:rsidRPr="00CB10E5">
        <w:rPr>
          <w:i/>
          <w:iCs/>
          <w:lang w:val="en-US"/>
        </w:rPr>
        <w:t xml:space="preserve"> Earnings per Share </w:t>
      </w:r>
      <w:r w:rsidRPr="00012058">
        <w:rPr>
          <w:lang w:val="en-US"/>
        </w:rPr>
        <w:t xml:space="preserve">(EPS) dan </w:t>
      </w:r>
      <w:r w:rsidRPr="00CB10E5">
        <w:rPr>
          <w:i/>
          <w:iCs/>
          <w:lang w:val="en-US"/>
        </w:rPr>
        <w:t>Dividend per Share</w:t>
      </w:r>
      <w:r w:rsidRPr="00012058">
        <w:rPr>
          <w:lang w:val="en-US"/>
        </w:rPr>
        <w:t xml:space="preserve"> (DPS) </w:t>
      </w:r>
      <w:proofErr w:type="spellStart"/>
      <w:r w:rsidRPr="00012058">
        <w:rPr>
          <w:lang w:val="en-US"/>
        </w:rPr>
        <w:t>terhadap</w:t>
      </w:r>
      <w:proofErr w:type="spellEnd"/>
      <w:r w:rsidRPr="00012058">
        <w:rPr>
          <w:lang w:val="en-US"/>
        </w:rPr>
        <w:t xml:space="preserve"> </w:t>
      </w:r>
      <w:proofErr w:type="spellStart"/>
      <w:r w:rsidRPr="00012058">
        <w:rPr>
          <w:lang w:val="en-US"/>
        </w:rPr>
        <w:t>nilai</w:t>
      </w:r>
      <w:proofErr w:type="spellEnd"/>
      <w:r w:rsidRPr="00012058">
        <w:rPr>
          <w:lang w:val="en-US"/>
        </w:rPr>
        <w:t xml:space="preserve"> </w:t>
      </w:r>
      <w:proofErr w:type="spellStart"/>
      <w:r w:rsidRPr="00012058">
        <w:rPr>
          <w:lang w:val="en-US"/>
        </w:rPr>
        <w:t>perusahaan</w:t>
      </w:r>
      <w:proofErr w:type="spellEnd"/>
      <w:r w:rsidRPr="00012058">
        <w:rPr>
          <w:lang w:val="en-US"/>
        </w:rPr>
        <w:t xml:space="preserve"> pada </w:t>
      </w:r>
      <w:proofErr w:type="spellStart"/>
      <w:r w:rsidRPr="00012058">
        <w:rPr>
          <w:lang w:val="en-US"/>
        </w:rPr>
        <w:t>sektor</w:t>
      </w:r>
      <w:proofErr w:type="spellEnd"/>
      <w:r w:rsidRPr="00012058">
        <w:rPr>
          <w:lang w:val="en-US"/>
        </w:rPr>
        <w:t xml:space="preserve"> </w:t>
      </w:r>
      <w:proofErr w:type="spellStart"/>
      <w:r w:rsidRPr="00012058">
        <w:rPr>
          <w:lang w:val="en-US"/>
        </w:rPr>
        <w:t>perbankan</w:t>
      </w:r>
      <w:proofErr w:type="spellEnd"/>
      <w:r w:rsidRPr="00012058">
        <w:rPr>
          <w:lang w:val="en-US"/>
        </w:rPr>
        <w:t xml:space="preserve"> </w:t>
      </w:r>
      <w:proofErr w:type="spellStart"/>
      <w:r w:rsidRPr="00012058">
        <w:rPr>
          <w:lang w:val="en-US"/>
        </w:rPr>
        <w:t>konvensional</w:t>
      </w:r>
      <w:proofErr w:type="spellEnd"/>
      <w:r w:rsidRPr="00012058">
        <w:rPr>
          <w:lang w:val="en-US"/>
        </w:rPr>
        <w:t xml:space="preserve"> dan syariah di Indonesia, </w:t>
      </w:r>
      <w:proofErr w:type="spellStart"/>
      <w:r w:rsidRPr="00012058">
        <w:rPr>
          <w:lang w:val="en-US"/>
        </w:rPr>
        <w:t>khususnya</w:t>
      </w:r>
      <w:proofErr w:type="spellEnd"/>
      <w:r w:rsidRPr="00012058">
        <w:rPr>
          <w:lang w:val="en-US"/>
        </w:rPr>
        <w:t xml:space="preserve"> pada </w:t>
      </w:r>
      <w:proofErr w:type="spellStart"/>
      <w:r w:rsidRPr="00012058">
        <w:rPr>
          <w:lang w:val="en-US"/>
        </w:rPr>
        <w:t>periode</w:t>
      </w:r>
      <w:proofErr w:type="spellEnd"/>
      <w:r w:rsidRPr="00012058">
        <w:rPr>
          <w:lang w:val="en-US"/>
        </w:rPr>
        <w:t xml:space="preserve"> </w:t>
      </w:r>
      <w:proofErr w:type="spellStart"/>
      <w:r w:rsidRPr="00012058">
        <w:rPr>
          <w:lang w:val="en-US"/>
        </w:rPr>
        <w:t>pascapandemi</w:t>
      </w:r>
      <w:proofErr w:type="spellEnd"/>
      <w:r w:rsidRPr="00012058">
        <w:rPr>
          <w:lang w:val="en-US"/>
        </w:rPr>
        <w:t xml:space="preserve"> COVID-19. Sebagian </w:t>
      </w:r>
      <w:proofErr w:type="spellStart"/>
      <w:r w:rsidRPr="00012058">
        <w:rPr>
          <w:lang w:val="en-US"/>
        </w:rPr>
        <w:t>besar</w:t>
      </w:r>
      <w:proofErr w:type="spellEnd"/>
      <w:r w:rsidRPr="00012058">
        <w:rPr>
          <w:lang w:val="en-US"/>
        </w:rPr>
        <w:t xml:space="preserve"> </w:t>
      </w:r>
      <w:proofErr w:type="spellStart"/>
      <w:r w:rsidRPr="00012058">
        <w:rPr>
          <w:lang w:val="en-US"/>
        </w:rPr>
        <w:t>studi</w:t>
      </w:r>
      <w:proofErr w:type="spellEnd"/>
      <w:r w:rsidRPr="00012058">
        <w:rPr>
          <w:lang w:val="en-US"/>
        </w:rPr>
        <w:t xml:space="preserve"> </w:t>
      </w:r>
      <w:proofErr w:type="spellStart"/>
      <w:r w:rsidRPr="00012058">
        <w:rPr>
          <w:lang w:val="en-US"/>
        </w:rPr>
        <w:t>sebelumnya</w:t>
      </w:r>
      <w:proofErr w:type="spellEnd"/>
      <w:r w:rsidRPr="00012058">
        <w:rPr>
          <w:lang w:val="en-US"/>
        </w:rPr>
        <w:t xml:space="preserve"> </w:t>
      </w:r>
      <w:proofErr w:type="spellStart"/>
      <w:r w:rsidRPr="00012058">
        <w:rPr>
          <w:lang w:val="en-US"/>
        </w:rPr>
        <w:t>masih</w:t>
      </w:r>
      <w:proofErr w:type="spellEnd"/>
      <w:r w:rsidRPr="00012058">
        <w:rPr>
          <w:lang w:val="en-US"/>
        </w:rPr>
        <w:t xml:space="preserve"> </w:t>
      </w:r>
      <w:proofErr w:type="spellStart"/>
      <w:r w:rsidRPr="00012058">
        <w:rPr>
          <w:lang w:val="en-US"/>
        </w:rPr>
        <w:t>berfokus</w:t>
      </w:r>
      <w:proofErr w:type="spellEnd"/>
      <w:r w:rsidRPr="00012058">
        <w:rPr>
          <w:lang w:val="en-US"/>
        </w:rPr>
        <w:t xml:space="preserve"> pada </w:t>
      </w:r>
      <w:proofErr w:type="spellStart"/>
      <w:r w:rsidRPr="00012058">
        <w:rPr>
          <w:lang w:val="en-US"/>
        </w:rPr>
        <w:t>satu</w:t>
      </w:r>
      <w:proofErr w:type="spellEnd"/>
      <w:r w:rsidRPr="00012058">
        <w:rPr>
          <w:lang w:val="en-US"/>
        </w:rPr>
        <w:t xml:space="preserve"> </w:t>
      </w:r>
      <w:proofErr w:type="spellStart"/>
      <w:r w:rsidRPr="00012058">
        <w:rPr>
          <w:lang w:val="en-US"/>
        </w:rPr>
        <w:t>jenis</w:t>
      </w:r>
      <w:proofErr w:type="spellEnd"/>
      <w:r w:rsidRPr="00012058">
        <w:rPr>
          <w:lang w:val="en-US"/>
        </w:rPr>
        <w:t xml:space="preserve"> bank </w:t>
      </w:r>
      <w:proofErr w:type="spellStart"/>
      <w:r w:rsidRPr="00012058">
        <w:rPr>
          <w:lang w:val="en-US"/>
        </w:rPr>
        <w:t>atau</w:t>
      </w:r>
      <w:proofErr w:type="spellEnd"/>
      <w:r w:rsidRPr="00012058">
        <w:rPr>
          <w:lang w:val="en-US"/>
        </w:rPr>
        <w:t xml:space="preserve"> </w:t>
      </w:r>
      <w:proofErr w:type="spellStart"/>
      <w:r w:rsidRPr="00012058">
        <w:rPr>
          <w:lang w:val="en-US"/>
        </w:rPr>
        <w:t>menggunakan</w:t>
      </w:r>
      <w:proofErr w:type="spellEnd"/>
      <w:r w:rsidRPr="00012058">
        <w:rPr>
          <w:lang w:val="en-US"/>
        </w:rPr>
        <w:t xml:space="preserve"> </w:t>
      </w:r>
      <w:proofErr w:type="spellStart"/>
      <w:r w:rsidRPr="00012058">
        <w:rPr>
          <w:lang w:val="en-US"/>
        </w:rPr>
        <w:t>periode</w:t>
      </w:r>
      <w:proofErr w:type="spellEnd"/>
      <w:r w:rsidRPr="00012058">
        <w:rPr>
          <w:lang w:val="en-US"/>
        </w:rPr>
        <w:t xml:space="preserve"> </w:t>
      </w:r>
      <w:proofErr w:type="spellStart"/>
      <w:r w:rsidRPr="00012058">
        <w:rPr>
          <w:lang w:val="en-US"/>
        </w:rPr>
        <w:t>pengamatan</w:t>
      </w:r>
      <w:proofErr w:type="spellEnd"/>
      <w:r w:rsidRPr="00012058">
        <w:rPr>
          <w:lang w:val="en-US"/>
        </w:rPr>
        <w:t xml:space="preserve"> </w:t>
      </w:r>
      <w:proofErr w:type="spellStart"/>
      <w:r w:rsidRPr="00012058">
        <w:rPr>
          <w:lang w:val="en-US"/>
        </w:rPr>
        <w:t>sebelum</w:t>
      </w:r>
      <w:proofErr w:type="spellEnd"/>
      <w:r w:rsidRPr="00012058">
        <w:rPr>
          <w:lang w:val="en-US"/>
        </w:rPr>
        <w:t xml:space="preserve"> </w:t>
      </w:r>
      <w:proofErr w:type="spellStart"/>
      <w:r w:rsidRPr="00012058">
        <w:rPr>
          <w:lang w:val="en-US"/>
        </w:rPr>
        <w:t>terjadinya</w:t>
      </w:r>
      <w:proofErr w:type="spellEnd"/>
      <w:r w:rsidRPr="00012058">
        <w:rPr>
          <w:lang w:val="en-US"/>
        </w:rPr>
        <w:t xml:space="preserve"> </w:t>
      </w:r>
      <w:proofErr w:type="spellStart"/>
      <w:r w:rsidRPr="00012058">
        <w:rPr>
          <w:lang w:val="en-US"/>
        </w:rPr>
        <w:t>pandemi</w:t>
      </w:r>
      <w:proofErr w:type="spellEnd"/>
      <w:r w:rsidRPr="00012058">
        <w:rPr>
          <w:lang w:val="en-US"/>
        </w:rPr>
        <w:t xml:space="preserve">, </w:t>
      </w:r>
      <w:proofErr w:type="spellStart"/>
      <w:r w:rsidRPr="00012058">
        <w:rPr>
          <w:lang w:val="en-US"/>
        </w:rPr>
        <w:t>sehingga</w:t>
      </w:r>
      <w:proofErr w:type="spellEnd"/>
      <w:r w:rsidRPr="00012058">
        <w:rPr>
          <w:lang w:val="en-US"/>
        </w:rPr>
        <w:t xml:space="preserve"> </w:t>
      </w:r>
      <w:proofErr w:type="spellStart"/>
      <w:r w:rsidRPr="00012058">
        <w:rPr>
          <w:lang w:val="en-US"/>
        </w:rPr>
        <w:t>belum</w:t>
      </w:r>
      <w:proofErr w:type="spellEnd"/>
      <w:r w:rsidRPr="00012058">
        <w:rPr>
          <w:lang w:val="en-US"/>
        </w:rPr>
        <w:t xml:space="preserve"> </w:t>
      </w:r>
      <w:proofErr w:type="spellStart"/>
      <w:r w:rsidRPr="00012058">
        <w:rPr>
          <w:lang w:val="en-US"/>
        </w:rPr>
        <w:t>sepenuhnya</w:t>
      </w:r>
      <w:proofErr w:type="spellEnd"/>
      <w:r w:rsidRPr="00012058">
        <w:rPr>
          <w:lang w:val="en-US"/>
        </w:rPr>
        <w:t xml:space="preserve"> </w:t>
      </w:r>
      <w:proofErr w:type="spellStart"/>
      <w:r w:rsidRPr="00012058">
        <w:rPr>
          <w:lang w:val="en-US"/>
        </w:rPr>
        <w:t>menangkap</w:t>
      </w:r>
      <w:proofErr w:type="spellEnd"/>
      <w:r w:rsidRPr="00012058">
        <w:rPr>
          <w:lang w:val="en-US"/>
        </w:rPr>
        <w:t xml:space="preserve"> </w:t>
      </w:r>
      <w:proofErr w:type="spellStart"/>
      <w:r w:rsidRPr="00012058">
        <w:rPr>
          <w:lang w:val="en-US"/>
        </w:rPr>
        <w:t>dinamika</w:t>
      </w:r>
      <w:proofErr w:type="spellEnd"/>
      <w:r w:rsidRPr="00012058">
        <w:rPr>
          <w:lang w:val="en-US"/>
        </w:rPr>
        <w:t xml:space="preserve"> </w:t>
      </w:r>
      <w:proofErr w:type="spellStart"/>
      <w:r w:rsidRPr="00012058">
        <w:rPr>
          <w:lang w:val="en-US"/>
        </w:rPr>
        <w:t>perubahan</w:t>
      </w:r>
      <w:proofErr w:type="spellEnd"/>
      <w:r w:rsidRPr="00012058">
        <w:rPr>
          <w:lang w:val="en-US"/>
        </w:rPr>
        <w:t xml:space="preserve"> </w:t>
      </w:r>
      <w:proofErr w:type="spellStart"/>
      <w:r w:rsidRPr="00012058">
        <w:rPr>
          <w:lang w:val="en-US"/>
        </w:rPr>
        <w:t>kinerja</w:t>
      </w:r>
      <w:proofErr w:type="spellEnd"/>
      <w:r w:rsidRPr="00012058">
        <w:rPr>
          <w:lang w:val="en-US"/>
        </w:rPr>
        <w:t xml:space="preserve"> </w:t>
      </w:r>
      <w:proofErr w:type="spellStart"/>
      <w:r w:rsidRPr="00012058">
        <w:rPr>
          <w:lang w:val="en-US"/>
        </w:rPr>
        <w:t>laba</w:t>
      </w:r>
      <w:proofErr w:type="spellEnd"/>
      <w:r w:rsidRPr="00012058">
        <w:rPr>
          <w:lang w:val="en-US"/>
        </w:rPr>
        <w:t xml:space="preserve">, </w:t>
      </w:r>
      <w:proofErr w:type="spellStart"/>
      <w:r w:rsidRPr="00012058">
        <w:rPr>
          <w:lang w:val="en-US"/>
        </w:rPr>
        <w:t>kebijakan</w:t>
      </w:r>
      <w:proofErr w:type="spellEnd"/>
      <w:r w:rsidRPr="00012058">
        <w:rPr>
          <w:lang w:val="en-US"/>
        </w:rPr>
        <w:t xml:space="preserve"> </w:t>
      </w:r>
      <w:proofErr w:type="spellStart"/>
      <w:r w:rsidRPr="00012058">
        <w:rPr>
          <w:lang w:val="en-US"/>
        </w:rPr>
        <w:t>dividen</w:t>
      </w:r>
      <w:proofErr w:type="spellEnd"/>
      <w:r w:rsidRPr="00012058">
        <w:rPr>
          <w:lang w:val="en-US"/>
        </w:rPr>
        <w:t xml:space="preserve">, </w:t>
      </w:r>
      <w:proofErr w:type="spellStart"/>
      <w:r w:rsidRPr="00012058">
        <w:rPr>
          <w:lang w:val="en-US"/>
        </w:rPr>
        <w:t>serta</w:t>
      </w:r>
      <w:proofErr w:type="spellEnd"/>
      <w:r w:rsidRPr="00012058">
        <w:rPr>
          <w:lang w:val="en-US"/>
        </w:rPr>
        <w:t xml:space="preserve"> </w:t>
      </w:r>
      <w:proofErr w:type="spellStart"/>
      <w:r w:rsidRPr="00012058">
        <w:rPr>
          <w:lang w:val="en-US"/>
        </w:rPr>
        <w:t>respons</w:t>
      </w:r>
      <w:proofErr w:type="spellEnd"/>
      <w:r w:rsidRPr="00012058">
        <w:rPr>
          <w:lang w:val="en-US"/>
        </w:rPr>
        <w:t xml:space="preserve"> pasar </w:t>
      </w:r>
      <w:proofErr w:type="spellStart"/>
      <w:r w:rsidRPr="00012058">
        <w:rPr>
          <w:lang w:val="en-US"/>
        </w:rPr>
        <w:t>dalam</w:t>
      </w:r>
      <w:proofErr w:type="spellEnd"/>
      <w:r w:rsidRPr="00012058">
        <w:rPr>
          <w:lang w:val="en-US"/>
        </w:rPr>
        <w:t xml:space="preserve"> </w:t>
      </w:r>
      <w:proofErr w:type="spellStart"/>
      <w:r w:rsidRPr="00012058">
        <w:rPr>
          <w:lang w:val="en-US"/>
        </w:rPr>
        <w:t>fase</w:t>
      </w:r>
      <w:proofErr w:type="spellEnd"/>
      <w:r w:rsidRPr="00012058">
        <w:rPr>
          <w:lang w:val="en-US"/>
        </w:rPr>
        <w:t xml:space="preserve"> </w:t>
      </w:r>
      <w:proofErr w:type="spellStart"/>
      <w:r w:rsidRPr="00012058">
        <w:rPr>
          <w:lang w:val="en-US"/>
        </w:rPr>
        <w:t>pemulihan</w:t>
      </w:r>
      <w:proofErr w:type="spellEnd"/>
      <w:r w:rsidRPr="00012058">
        <w:rPr>
          <w:lang w:val="en-US"/>
        </w:rPr>
        <w:t xml:space="preserve"> </w:t>
      </w:r>
      <w:proofErr w:type="spellStart"/>
      <w:r w:rsidRPr="00012058">
        <w:rPr>
          <w:lang w:val="en-US"/>
        </w:rPr>
        <w:t>ekonomi</w:t>
      </w:r>
      <w:proofErr w:type="spellEnd"/>
      <w:r w:rsidRPr="00012058">
        <w:rPr>
          <w:lang w:val="en-US"/>
        </w:rPr>
        <w:t xml:space="preserve">. Oleh </w:t>
      </w:r>
      <w:proofErr w:type="spellStart"/>
      <w:r w:rsidRPr="00012058">
        <w:rPr>
          <w:lang w:val="en-US"/>
        </w:rPr>
        <w:t>karena</w:t>
      </w:r>
      <w:proofErr w:type="spellEnd"/>
      <w:r w:rsidRPr="00012058">
        <w:rPr>
          <w:lang w:val="en-US"/>
        </w:rPr>
        <w:t xml:space="preserve"> </w:t>
      </w:r>
      <w:proofErr w:type="spellStart"/>
      <w:r w:rsidRPr="00012058">
        <w:rPr>
          <w:lang w:val="en-US"/>
        </w:rPr>
        <w:t>itu</w:t>
      </w:r>
      <w:proofErr w:type="spellEnd"/>
      <w:r w:rsidRPr="00012058">
        <w:rPr>
          <w:lang w:val="en-US"/>
        </w:rPr>
        <w:t xml:space="preserve">, </w:t>
      </w:r>
      <w:proofErr w:type="spellStart"/>
      <w:r w:rsidRPr="00012058">
        <w:rPr>
          <w:lang w:val="en-US"/>
        </w:rPr>
        <w:t>penelitian</w:t>
      </w:r>
      <w:proofErr w:type="spellEnd"/>
      <w:r w:rsidRPr="00012058">
        <w:rPr>
          <w:lang w:val="en-US"/>
        </w:rPr>
        <w:t xml:space="preserve"> </w:t>
      </w:r>
      <w:proofErr w:type="spellStart"/>
      <w:r w:rsidRPr="00012058">
        <w:rPr>
          <w:lang w:val="en-US"/>
        </w:rPr>
        <w:t>ini</w:t>
      </w:r>
      <w:proofErr w:type="spellEnd"/>
      <w:r w:rsidRPr="00012058">
        <w:rPr>
          <w:lang w:val="en-US"/>
        </w:rPr>
        <w:t xml:space="preserve"> </w:t>
      </w:r>
      <w:proofErr w:type="spellStart"/>
      <w:r w:rsidRPr="00012058">
        <w:rPr>
          <w:lang w:val="en-US"/>
        </w:rPr>
        <w:t>berupaya</w:t>
      </w:r>
      <w:proofErr w:type="spellEnd"/>
      <w:r w:rsidRPr="00012058">
        <w:rPr>
          <w:lang w:val="en-US"/>
        </w:rPr>
        <w:t xml:space="preserve"> </w:t>
      </w:r>
      <w:proofErr w:type="spellStart"/>
      <w:r w:rsidRPr="00012058">
        <w:rPr>
          <w:lang w:val="en-US"/>
        </w:rPr>
        <w:t>mengisi</w:t>
      </w:r>
      <w:proofErr w:type="spellEnd"/>
      <w:r w:rsidRPr="00012058">
        <w:rPr>
          <w:lang w:val="en-US"/>
        </w:rPr>
        <w:t xml:space="preserve"> </w:t>
      </w:r>
      <w:proofErr w:type="spellStart"/>
      <w:r w:rsidRPr="00012058">
        <w:rPr>
          <w:lang w:val="en-US"/>
        </w:rPr>
        <w:t>kesenjangan</w:t>
      </w:r>
      <w:proofErr w:type="spellEnd"/>
      <w:r w:rsidRPr="00012058">
        <w:rPr>
          <w:lang w:val="en-US"/>
        </w:rPr>
        <w:t xml:space="preserve"> </w:t>
      </w:r>
      <w:proofErr w:type="spellStart"/>
      <w:r w:rsidRPr="00012058">
        <w:rPr>
          <w:lang w:val="en-US"/>
        </w:rPr>
        <w:t>tersebut</w:t>
      </w:r>
      <w:proofErr w:type="spellEnd"/>
      <w:r w:rsidRPr="00012058">
        <w:rPr>
          <w:lang w:val="en-US"/>
        </w:rPr>
        <w:t xml:space="preserve"> </w:t>
      </w:r>
      <w:proofErr w:type="spellStart"/>
      <w:r w:rsidRPr="00012058">
        <w:rPr>
          <w:lang w:val="en-US"/>
        </w:rPr>
        <w:t>dengan</w:t>
      </w:r>
      <w:proofErr w:type="spellEnd"/>
      <w:r w:rsidRPr="00012058">
        <w:rPr>
          <w:lang w:val="en-US"/>
        </w:rPr>
        <w:t xml:space="preserve"> </w:t>
      </w:r>
      <w:proofErr w:type="spellStart"/>
      <w:r w:rsidRPr="00012058">
        <w:rPr>
          <w:lang w:val="en-US"/>
        </w:rPr>
        <w:t>menganalisis</w:t>
      </w:r>
      <w:proofErr w:type="spellEnd"/>
      <w:r w:rsidRPr="00012058">
        <w:rPr>
          <w:lang w:val="en-US"/>
        </w:rPr>
        <w:t xml:space="preserve"> </w:t>
      </w:r>
      <w:proofErr w:type="spellStart"/>
      <w:r w:rsidRPr="00012058">
        <w:rPr>
          <w:lang w:val="en-US"/>
        </w:rPr>
        <w:t>secara</w:t>
      </w:r>
      <w:proofErr w:type="spellEnd"/>
      <w:r w:rsidRPr="00012058">
        <w:rPr>
          <w:lang w:val="en-US"/>
        </w:rPr>
        <w:t xml:space="preserve"> </w:t>
      </w:r>
      <w:proofErr w:type="spellStart"/>
      <w:r w:rsidRPr="00012058">
        <w:rPr>
          <w:lang w:val="en-US"/>
        </w:rPr>
        <w:t>empiris</w:t>
      </w:r>
      <w:proofErr w:type="spellEnd"/>
      <w:r w:rsidRPr="00012058">
        <w:rPr>
          <w:lang w:val="en-US"/>
        </w:rPr>
        <w:t xml:space="preserve"> </w:t>
      </w:r>
      <w:proofErr w:type="spellStart"/>
      <w:r w:rsidRPr="00012058">
        <w:rPr>
          <w:lang w:val="en-US"/>
        </w:rPr>
        <w:t>pengaruh</w:t>
      </w:r>
      <w:proofErr w:type="spellEnd"/>
      <w:r w:rsidRPr="00012058">
        <w:rPr>
          <w:lang w:val="en-US"/>
        </w:rPr>
        <w:t xml:space="preserve"> EPS dan DPS </w:t>
      </w:r>
      <w:proofErr w:type="spellStart"/>
      <w:r w:rsidRPr="00012058">
        <w:rPr>
          <w:lang w:val="en-US"/>
        </w:rPr>
        <w:t>terhadap</w:t>
      </w:r>
      <w:proofErr w:type="spellEnd"/>
      <w:r w:rsidRPr="00012058">
        <w:rPr>
          <w:lang w:val="en-US"/>
        </w:rPr>
        <w:t xml:space="preserve"> </w:t>
      </w:r>
      <w:proofErr w:type="spellStart"/>
      <w:r w:rsidRPr="00012058">
        <w:rPr>
          <w:lang w:val="en-US"/>
        </w:rPr>
        <w:t>nilai</w:t>
      </w:r>
      <w:proofErr w:type="spellEnd"/>
      <w:r w:rsidRPr="00012058">
        <w:rPr>
          <w:lang w:val="en-US"/>
        </w:rPr>
        <w:t xml:space="preserve"> </w:t>
      </w:r>
      <w:proofErr w:type="spellStart"/>
      <w:r w:rsidRPr="00012058">
        <w:rPr>
          <w:lang w:val="en-US"/>
        </w:rPr>
        <w:t>perusahaan</w:t>
      </w:r>
      <w:proofErr w:type="spellEnd"/>
      <w:r w:rsidRPr="00012058">
        <w:rPr>
          <w:lang w:val="en-US"/>
        </w:rPr>
        <w:t xml:space="preserve"> </w:t>
      </w:r>
      <w:proofErr w:type="spellStart"/>
      <w:r w:rsidRPr="00012058">
        <w:rPr>
          <w:lang w:val="en-US"/>
        </w:rPr>
        <w:t>perbankan</w:t>
      </w:r>
      <w:proofErr w:type="spellEnd"/>
      <w:r w:rsidRPr="00012058">
        <w:rPr>
          <w:lang w:val="en-US"/>
        </w:rPr>
        <w:t xml:space="preserve"> </w:t>
      </w:r>
      <w:proofErr w:type="spellStart"/>
      <w:r w:rsidRPr="00012058">
        <w:rPr>
          <w:lang w:val="en-US"/>
        </w:rPr>
        <w:t>konvensional</w:t>
      </w:r>
      <w:proofErr w:type="spellEnd"/>
      <w:r w:rsidRPr="00012058">
        <w:rPr>
          <w:lang w:val="en-US"/>
        </w:rPr>
        <w:t xml:space="preserve"> dan syariah yang </w:t>
      </w:r>
      <w:proofErr w:type="spellStart"/>
      <w:r w:rsidRPr="00012058">
        <w:rPr>
          <w:lang w:val="en-US"/>
        </w:rPr>
        <w:t>terdaftar</w:t>
      </w:r>
      <w:proofErr w:type="spellEnd"/>
      <w:r w:rsidRPr="00012058">
        <w:rPr>
          <w:lang w:val="en-US"/>
        </w:rPr>
        <w:t xml:space="preserve"> di Bursa </w:t>
      </w:r>
      <w:proofErr w:type="spellStart"/>
      <w:r w:rsidRPr="00012058">
        <w:rPr>
          <w:lang w:val="en-US"/>
        </w:rPr>
        <w:t>Efek</w:t>
      </w:r>
      <w:proofErr w:type="spellEnd"/>
      <w:r w:rsidRPr="00012058">
        <w:rPr>
          <w:lang w:val="en-US"/>
        </w:rPr>
        <w:t xml:space="preserve"> Indonesia </w:t>
      </w:r>
      <w:proofErr w:type="spellStart"/>
      <w:r w:rsidRPr="00012058">
        <w:rPr>
          <w:lang w:val="en-US"/>
        </w:rPr>
        <w:t>selama</w:t>
      </w:r>
      <w:proofErr w:type="spellEnd"/>
      <w:r w:rsidRPr="00012058">
        <w:rPr>
          <w:lang w:val="en-US"/>
        </w:rPr>
        <w:t xml:space="preserve"> </w:t>
      </w:r>
      <w:proofErr w:type="spellStart"/>
      <w:r w:rsidRPr="00012058">
        <w:rPr>
          <w:lang w:val="en-US"/>
        </w:rPr>
        <w:t>periode</w:t>
      </w:r>
      <w:proofErr w:type="spellEnd"/>
      <w:r w:rsidRPr="00012058">
        <w:rPr>
          <w:lang w:val="en-US"/>
        </w:rPr>
        <w:t xml:space="preserve"> 2022–2024.</w:t>
      </w:r>
    </w:p>
    <w:p w14:paraId="2768F68A" w14:textId="4CC393D3" w:rsidR="00012058" w:rsidRPr="000C0269" w:rsidRDefault="003D5A3C" w:rsidP="00012058">
      <w:pPr>
        <w:pStyle w:val="NormalWeb"/>
        <w:spacing w:before="0" w:beforeAutospacing="0" w:after="0" w:afterAutospacing="0"/>
        <w:ind w:left="3" w:firstLine="717"/>
        <w:jc w:val="both"/>
        <w:rPr>
          <w:lang w:val="en-US"/>
        </w:rPr>
      </w:pPr>
      <w:proofErr w:type="spellStart"/>
      <w:r w:rsidRPr="000C0269">
        <w:rPr>
          <w:lang w:val="en-US"/>
        </w:rPr>
        <w:t>Periode</w:t>
      </w:r>
      <w:proofErr w:type="spellEnd"/>
      <w:r w:rsidRPr="000C0269">
        <w:rPr>
          <w:lang w:val="en-US"/>
        </w:rPr>
        <w:t xml:space="preserve"> </w:t>
      </w:r>
      <w:proofErr w:type="spellStart"/>
      <w:r w:rsidRPr="000C0269">
        <w:rPr>
          <w:lang w:val="en-US"/>
        </w:rPr>
        <w:t>penelitian</w:t>
      </w:r>
      <w:proofErr w:type="spellEnd"/>
      <w:r w:rsidRPr="000C0269">
        <w:rPr>
          <w:lang w:val="en-US"/>
        </w:rPr>
        <w:t xml:space="preserve"> 2022–2024 </w:t>
      </w:r>
      <w:proofErr w:type="spellStart"/>
      <w:r w:rsidRPr="000C0269">
        <w:rPr>
          <w:lang w:val="en-US"/>
        </w:rPr>
        <w:t>menjadi</w:t>
      </w:r>
      <w:proofErr w:type="spellEnd"/>
      <w:r w:rsidRPr="000C0269">
        <w:rPr>
          <w:lang w:val="en-US"/>
        </w:rPr>
        <w:t xml:space="preserve"> </w:t>
      </w:r>
      <w:proofErr w:type="spellStart"/>
      <w:r w:rsidRPr="000C0269">
        <w:rPr>
          <w:lang w:val="en-US"/>
        </w:rPr>
        <w:t>relevan</w:t>
      </w:r>
      <w:proofErr w:type="spellEnd"/>
      <w:r w:rsidRPr="000C0269">
        <w:rPr>
          <w:lang w:val="en-US"/>
        </w:rPr>
        <w:t xml:space="preserve"> </w:t>
      </w:r>
      <w:proofErr w:type="spellStart"/>
      <w:r w:rsidRPr="000C0269">
        <w:rPr>
          <w:lang w:val="en-US"/>
        </w:rPr>
        <w:t>untuk</w:t>
      </w:r>
      <w:proofErr w:type="spellEnd"/>
      <w:r w:rsidRPr="000C0269">
        <w:rPr>
          <w:lang w:val="en-US"/>
        </w:rPr>
        <w:t xml:space="preserve"> </w:t>
      </w:r>
      <w:proofErr w:type="spellStart"/>
      <w:r w:rsidRPr="000C0269">
        <w:rPr>
          <w:lang w:val="en-US"/>
        </w:rPr>
        <w:t>dikaji</w:t>
      </w:r>
      <w:proofErr w:type="spellEnd"/>
      <w:r w:rsidRPr="000C0269">
        <w:rPr>
          <w:lang w:val="en-US"/>
        </w:rPr>
        <w:t xml:space="preserve"> </w:t>
      </w:r>
      <w:proofErr w:type="spellStart"/>
      <w:r w:rsidRPr="000C0269">
        <w:rPr>
          <w:lang w:val="en-US"/>
        </w:rPr>
        <w:t>karena</w:t>
      </w:r>
      <w:proofErr w:type="spellEnd"/>
      <w:r w:rsidRPr="000C0269">
        <w:rPr>
          <w:lang w:val="en-US"/>
        </w:rPr>
        <w:t xml:space="preserve"> </w:t>
      </w:r>
      <w:proofErr w:type="spellStart"/>
      <w:r w:rsidRPr="000C0269">
        <w:rPr>
          <w:lang w:val="en-US"/>
        </w:rPr>
        <w:t>industri</w:t>
      </w:r>
      <w:proofErr w:type="spellEnd"/>
      <w:r w:rsidRPr="000C0269">
        <w:rPr>
          <w:lang w:val="en-US"/>
        </w:rPr>
        <w:t xml:space="preserve"> </w:t>
      </w:r>
      <w:proofErr w:type="spellStart"/>
      <w:r w:rsidRPr="000C0269">
        <w:rPr>
          <w:lang w:val="en-US"/>
        </w:rPr>
        <w:t>perbankan</w:t>
      </w:r>
      <w:proofErr w:type="spellEnd"/>
      <w:r w:rsidRPr="000C0269">
        <w:rPr>
          <w:lang w:val="en-US"/>
        </w:rPr>
        <w:t xml:space="preserve"> Indonesia </w:t>
      </w:r>
      <w:proofErr w:type="spellStart"/>
      <w:r w:rsidRPr="000C0269">
        <w:rPr>
          <w:lang w:val="en-US"/>
        </w:rPr>
        <w:t>berada</w:t>
      </w:r>
      <w:proofErr w:type="spellEnd"/>
      <w:r w:rsidRPr="000C0269">
        <w:rPr>
          <w:lang w:val="en-US"/>
        </w:rPr>
        <w:t xml:space="preserve"> </w:t>
      </w:r>
      <w:proofErr w:type="spellStart"/>
      <w:r w:rsidRPr="000C0269">
        <w:rPr>
          <w:lang w:val="en-US"/>
        </w:rPr>
        <w:t>dalam</w:t>
      </w:r>
      <w:proofErr w:type="spellEnd"/>
      <w:r w:rsidRPr="000C0269">
        <w:rPr>
          <w:lang w:val="en-US"/>
        </w:rPr>
        <w:t xml:space="preserve"> </w:t>
      </w:r>
      <w:proofErr w:type="spellStart"/>
      <w:r w:rsidRPr="000C0269">
        <w:rPr>
          <w:lang w:val="en-US"/>
        </w:rPr>
        <w:t>fase</w:t>
      </w:r>
      <w:proofErr w:type="spellEnd"/>
      <w:r w:rsidRPr="000C0269">
        <w:rPr>
          <w:lang w:val="en-US"/>
        </w:rPr>
        <w:t xml:space="preserve"> </w:t>
      </w:r>
      <w:proofErr w:type="spellStart"/>
      <w:r w:rsidRPr="000C0269">
        <w:rPr>
          <w:lang w:val="en-US"/>
        </w:rPr>
        <w:t>pemulihan</w:t>
      </w:r>
      <w:proofErr w:type="spellEnd"/>
      <w:r w:rsidRPr="000C0269">
        <w:rPr>
          <w:lang w:val="en-US"/>
        </w:rPr>
        <w:t xml:space="preserve"> </w:t>
      </w:r>
      <w:proofErr w:type="spellStart"/>
      <w:r w:rsidRPr="000C0269">
        <w:rPr>
          <w:lang w:val="en-US"/>
        </w:rPr>
        <w:t>pascapandemi</w:t>
      </w:r>
      <w:proofErr w:type="spellEnd"/>
      <w:r w:rsidRPr="000C0269">
        <w:rPr>
          <w:lang w:val="en-US"/>
        </w:rPr>
        <w:t xml:space="preserve"> COVID-19. Pada </w:t>
      </w:r>
      <w:proofErr w:type="spellStart"/>
      <w:r w:rsidRPr="000C0269">
        <w:rPr>
          <w:lang w:val="en-US"/>
        </w:rPr>
        <w:t>periode</w:t>
      </w:r>
      <w:proofErr w:type="spellEnd"/>
      <w:r w:rsidRPr="000C0269">
        <w:rPr>
          <w:lang w:val="en-US"/>
        </w:rPr>
        <w:t xml:space="preserve"> </w:t>
      </w:r>
      <w:proofErr w:type="spellStart"/>
      <w:r w:rsidRPr="000C0269">
        <w:rPr>
          <w:lang w:val="en-US"/>
        </w:rPr>
        <w:t>ini</w:t>
      </w:r>
      <w:proofErr w:type="spellEnd"/>
      <w:r w:rsidRPr="000C0269">
        <w:rPr>
          <w:lang w:val="en-US"/>
        </w:rPr>
        <w:t xml:space="preserve">, </w:t>
      </w:r>
      <w:proofErr w:type="spellStart"/>
      <w:r w:rsidRPr="000C0269">
        <w:rPr>
          <w:lang w:val="en-US"/>
        </w:rPr>
        <w:t>perbankan</w:t>
      </w:r>
      <w:proofErr w:type="spellEnd"/>
      <w:r w:rsidRPr="000C0269">
        <w:rPr>
          <w:lang w:val="en-US"/>
        </w:rPr>
        <w:t xml:space="preserve"> </w:t>
      </w:r>
      <w:proofErr w:type="spellStart"/>
      <w:r w:rsidRPr="000C0269">
        <w:rPr>
          <w:lang w:val="en-US"/>
        </w:rPr>
        <w:t>mulai</w:t>
      </w:r>
      <w:proofErr w:type="spellEnd"/>
      <w:r w:rsidRPr="000C0269">
        <w:rPr>
          <w:lang w:val="en-US"/>
        </w:rPr>
        <w:t xml:space="preserve"> </w:t>
      </w:r>
      <w:proofErr w:type="spellStart"/>
      <w:r w:rsidRPr="000C0269">
        <w:rPr>
          <w:lang w:val="en-US"/>
        </w:rPr>
        <w:t>menunjukkan</w:t>
      </w:r>
      <w:proofErr w:type="spellEnd"/>
      <w:r w:rsidRPr="000C0269">
        <w:rPr>
          <w:lang w:val="en-US"/>
        </w:rPr>
        <w:t xml:space="preserve"> </w:t>
      </w:r>
      <w:proofErr w:type="spellStart"/>
      <w:r w:rsidRPr="000C0269">
        <w:rPr>
          <w:lang w:val="en-US"/>
        </w:rPr>
        <w:t>perbaikan</w:t>
      </w:r>
      <w:proofErr w:type="spellEnd"/>
      <w:r w:rsidRPr="000C0269">
        <w:rPr>
          <w:lang w:val="en-US"/>
        </w:rPr>
        <w:t xml:space="preserve"> </w:t>
      </w:r>
      <w:proofErr w:type="spellStart"/>
      <w:r w:rsidRPr="000C0269">
        <w:rPr>
          <w:lang w:val="en-US"/>
        </w:rPr>
        <w:t>kinerja</w:t>
      </w:r>
      <w:proofErr w:type="spellEnd"/>
      <w:r w:rsidRPr="000C0269">
        <w:rPr>
          <w:lang w:val="en-US"/>
        </w:rPr>
        <w:t xml:space="preserve"> </w:t>
      </w:r>
      <w:proofErr w:type="spellStart"/>
      <w:r w:rsidRPr="000C0269">
        <w:rPr>
          <w:lang w:val="en-US"/>
        </w:rPr>
        <w:t>laba</w:t>
      </w:r>
      <w:proofErr w:type="spellEnd"/>
      <w:r w:rsidRPr="000C0269">
        <w:rPr>
          <w:lang w:val="en-US"/>
        </w:rPr>
        <w:t xml:space="preserve">, </w:t>
      </w:r>
      <w:proofErr w:type="spellStart"/>
      <w:r w:rsidRPr="000C0269">
        <w:rPr>
          <w:lang w:val="en-US"/>
        </w:rPr>
        <w:t>penyesuaian</w:t>
      </w:r>
      <w:proofErr w:type="spellEnd"/>
      <w:r w:rsidRPr="000C0269">
        <w:rPr>
          <w:lang w:val="en-US"/>
        </w:rPr>
        <w:t xml:space="preserve"> </w:t>
      </w:r>
      <w:proofErr w:type="spellStart"/>
      <w:r w:rsidRPr="000C0269">
        <w:rPr>
          <w:lang w:val="en-US"/>
        </w:rPr>
        <w:t>kebijakan</w:t>
      </w:r>
      <w:proofErr w:type="spellEnd"/>
      <w:r w:rsidRPr="000C0269">
        <w:rPr>
          <w:lang w:val="en-US"/>
        </w:rPr>
        <w:t xml:space="preserve"> </w:t>
      </w:r>
      <w:proofErr w:type="spellStart"/>
      <w:r w:rsidRPr="000C0269">
        <w:rPr>
          <w:lang w:val="en-US"/>
        </w:rPr>
        <w:t>dividen</w:t>
      </w:r>
      <w:proofErr w:type="spellEnd"/>
      <w:r w:rsidRPr="000C0269">
        <w:rPr>
          <w:lang w:val="en-US"/>
        </w:rPr>
        <w:t xml:space="preserve">, </w:t>
      </w:r>
      <w:proofErr w:type="spellStart"/>
      <w:r w:rsidRPr="000C0269">
        <w:rPr>
          <w:lang w:val="en-US"/>
        </w:rPr>
        <w:t>serta</w:t>
      </w:r>
      <w:proofErr w:type="spellEnd"/>
      <w:r w:rsidRPr="000C0269">
        <w:rPr>
          <w:lang w:val="en-US"/>
        </w:rPr>
        <w:t xml:space="preserve"> </w:t>
      </w:r>
      <w:proofErr w:type="spellStart"/>
      <w:r w:rsidRPr="000C0269">
        <w:rPr>
          <w:lang w:val="en-US"/>
        </w:rPr>
        <w:t>penguatan</w:t>
      </w:r>
      <w:proofErr w:type="spellEnd"/>
      <w:r w:rsidRPr="000C0269">
        <w:rPr>
          <w:lang w:val="en-US"/>
        </w:rPr>
        <w:t xml:space="preserve"> </w:t>
      </w:r>
      <w:proofErr w:type="spellStart"/>
      <w:r w:rsidRPr="000C0269">
        <w:rPr>
          <w:lang w:val="en-US"/>
        </w:rPr>
        <w:t>struktur</w:t>
      </w:r>
      <w:proofErr w:type="spellEnd"/>
      <w:r w:rsidRPr="000C0269">
        <w:rPr>
          <w:lang w:val="en-US"/>
        </w:rPr>
        <w:t xml:space="preserve"> </w:t>
      </w:r>
      <w:proofErr w:type="spellStart"/>
      <w:r w:rsidRPr="000C0269">
        <w:rPr>
          <w:lang w:val="en-US"/>
        </w:rPr>
        <w:t>permodalan</w:t>
      </w:r>
      <w:proofErr w:type="spellEnd"/>
      <w:r w:rsidRPr="000C0269">
        <w:rPr>
          <w:lang w:val="en-US"/>
        </w:rPr>
        <w:t xml:space="preserve"> </w:t>
      </w:r>
      <w:proofErr w:type="spellStart"/>
      <w:r w:rsidRPr="000C0269">
        <w:rPr>
          <w:lang w:val="en-US"/>
        </w:rPr>
        <w:t>seiring</w:t>
      </w:r>
      <w:proofErr w:type="spellEnd"/>
      <w:r w:rsidRPr="000C0269">
        <w:rPr>
          <w:lang w:val="en-US"/>
        </w:rPr>
        <w:t xml:space="preserve"> </w:t>
      </w:r>
      <w:proofErr w:type="spellStart"/>
      <w:r w:rsidRPr="000C0269">
        <w:rPr>
          <w:lang w:val="en-US"/>
        </w:rPr>
        <w:t>dengan</w:t>
      </w:r>
      <w:proofErr w:type="spellEnd"/>
      <w:r w:rsidRPr="000C0269">
        <w:rPr>
          <w:lang w:val="en-US"/>
        </w:rPr>
        <w:t xml:space="preserve"> </w:t>
      </w:r>
      <w:proofErr w:type="spellStart"/>
      <w:r w:rsidRPr="000C0269">
        <w:rPr>
          <w:lang w:val="en-US"/>
        </w:rPr>
        <w:t>normalisasi</w:t>
      </w:r>
      <w:proofErr w:type="spellEnd"/>
      <w:r w:rsidRPr="000C0269">
        <w:rPr>
          <w:lang w:val="en-US"/>
        </w:rPr>
        <w:t xml:space="preserve"> </w:t>
      </w:r>
      <w:proofErr w:type="spellStart"/>
      <w:r w:rsidRPr="000C0269">
        <w:rPr>
          <w:lang w:val="en-US"/>
        </w:rPr>
        <w:t>aktivitas</w:t>
      </w:r>
      <w:proofErr w:type="spellEnd"/>
      <w:r w:rsidRPr="000C0269">
        <w:rPr>
          <w:lang w:val="en-US"/>
        </w:rPr>
        <w:t xml:space="preserve"> </w:t>
      </w:r>
      <w:proofErr w:type="spellStart"/>
      <w:r w:rsidRPr="000C0269">
        <w:rPr>
          <w:lang w:val="en-US"/>
        </w:rPr>
        <w:t>ekonomi</w:t>
      </w:r>
      <w:proofErr w:type="spellEnd"/>
      <w:r w:rsidRPr="000C0269">
        <w:rPr>
          <w:lang w:val="en-US"/>
        </w:rPr>
        <w:t xml:space="preserve">. </w:t>
      </w:r>
      <w:proofErr w:type="spellStart"/>
      <w:r w:rsidRPr="000C0269">
        <w:rPr>
          <w:lang w:val="en-US"/>
        </w:rPr>
        <w:t>Kondisi</w:t>
      </w:r>
      <w:proofErr w:type="spellEnd"/>
      <w:r w:rsidRPr="000C0269">
        <w:rPr>
          <w:lang w:val="en-US"/>
        </w:rPr>
        <w:t xml:space="preserve"> </w:t>
      </w:r>
      <w:proofErr w:type="spellStart"/>
      <w:r w:rsidRPr="000C0269">
        <w:rPr>
          <w:lang w:val="en-US"/>
        </w:rPr>
        <w:t>tersebut</w:t>
      </w:r>
      <w:proofErr w:type="spellEnd"/>
      <w:r w:rsidRPr="000C0269">
        <w:rPr>
          <w:lang w:val="en-US"/>
        </w:rPr>
        <w:t xml:space="preserve"> </w:t>
      </w:r>
      <w:proofErr w:type="spellStart"/>
      <w:r w:rsidRPr="000C0269">
        <w:rPr>
          <w:lang w:val="en-US"/>
        </w:rPr>
        <w:t>memberikan</w:t>
      </w:r>
      <w:proofErr w:type="spellEnd"/>
      <w:r w:rsidRPr="000C0269">
        <w:rPr>
          <w:lang w:val="en-US"/>
        </w:rPr>
        <w:t xml:space="preserve"> </w:t>
      </w:r>
      <w:proofErr w:type="spellStart"/>
      <w:r w:rsidRPr="000C0269">
        <w:rPr>
          <w:lang w:val="en-US"/>
        </w:rPr>
        <w:t>konteks</w:t>
      </w:r>
      <w:proofErr w:type="spellEnd"/>
      <w:r w:rsidRPr="000C0269">
        <w:rPr>
          <w:lang w:val="en-US"/>
        </w:rPr>
        <w:t xml:space="preserve"> </w:t>
      </w:r>
      <w:proofErr w:type="spellStart"/>
      <w:r w:rsidRPr="000C0269">
        <w:rPr>
          <w:lang w:val="en-US"/>
        </w:rPr>
        <w:t>empiris</w:t>
      </w:r>
      <w:proofErr w:type="spellEnd"/>
      <w:r w:rsidRPr="000C0269">
        <w:rPr>
          <w:lang w:val="en-US"/>
        </w:rPr>
        <w:t xml:space="preserve"> yang </w:t>
      </w:r>
      <w:proofErr w:type="spellStart"/>
      <w:r w:rsidRPr="000C0269">
        <w:rPr>
          <w:lang w:val="en-US"/>
        </w:rPr>
        <w:t>tepat</w:t>
      </w:r>
      <w:proofErr w:type="spellEnd"/>
      <w:r w:rsidRPr="000C0269">
        <w:rPr>
          <w:lang w:val="en-US"/>
        </w:rPr>
        <w:t xml:space="preserve"> </w:t>
      </w:r>
      <w:proofErr w:type="spellStart"/>
      <w:r w:rsidRPr="000C0269">
        <w:rPr>
          <w:lang w:val="en-US"/>
        </w:rPr>
        <w:t>untuk</w:t>
      </w:r>
      <w:proofErr w:type="spellEnd"/>
      <w:r w:rsidRPr="000C0269">
        <w:rPr>
          <w:lang w:val="en-US"/>
        </w:rPr>
        <w:t xml:space="preserve"> </w:t>
      </w:r>
      <w:proofErr w:type="spellStart"/>
      <w:r w:rsidRPr="000C0269">
        <w:rPr>
          <w:lang w:val="en-US"/>
        </w:rPr>
        <w:t>menguji</w:t>
      </w:r>
      <w:proofErr w:type="spellEnd"/>
      <w:r w:rsidRPr="000C0269">
        <w:rPr>
          <w:lang w:val="en-US"/>
        </w:rPr>
        <w:t xml:space="preserve"> </w:t>
      </w:r>
      <w:proofErr w:type="spellStart"/>
      <w:r w:rsidRPr="000C0269">
        <w:rPr>
          <w:lang w:val="en-US"/>
        </w:rPr>
        <w:t>kembali</w:t>
      </w:r>
      <w:proofErr w:type="spellEnd"/>
      <w:r w:rsidRPr="000C0269">
        <w:rPr>
          <w:lang w:val="en-US"/>
        </w:rPr>
        <w:t xml:space="preserve"> </w:t>
      </w:r>
      <w:proofErr w:type="spellStart"/>
      <w:r w:rsidRPr="000C0269">
        <w:rPr>
          <w:lang w:val="en-US"/>
        </w:rPr>
        <w:t>pengaruh</w:t>
      </w:r>
      <w:proofErr w:type="spellEnd"/>
      <w:r w:rsidRPr="000C0269">
        <w:rPr>
          <w:lang w:val="en-US"/>
        </w:rPr>
        <w:t xml:space="preserve"> EPS dan DPS </w:t>
      </w:r>
      <w:proofErr w:type="spellStart"/>
      <w:r w:rsidRPr="000C0269">
        <w:rPr>
          <w:lang w:val="en-US"/>
        </w:rPr>
        <w:t>terhadap</w:t>
      </w:r>
      <w:proofErr w:type="spellEnd"/>
      <w:r w:rsidRPr="000C0269">
        <w:rPr>
          <w:lang w:val="en-US"/>
        </w:rPr>
        <w:t xml:space="preserve"> </w:t>
      </w:r>
      <w:proofErr w:type="spellStart"/>
      <w:r w:rsidRPr="000C0269">
        <w:rPr>
          <w:lang w:val="en-US"/>
        </w:rPr>
        <w:t>nilai</w:t>
      </w:r>
      <w:proofErr w:type="spellEnd"/>
      <w:r w:rsidRPr="000C0269">
        <w:rPr>
          <w:lang w:val="en-US"/>
        </w:rPr>
        <w:t xml:space="preserve"> </w:t>
      </w:r>
      <w:proofErr w:type="spellStart"/>
      <w:r w:rsidRPr="000C0269">
        <w:rPr>
          <w:lang w:val="en-US"/>
        </w:rPr>
        <w:t>perusahaan</w:t>
      </w:r>
      <w:proofErr w:type="spellEnd"/>
      <w:r w:rsidRPr="000C0269">
        <w:rPr>
          <w:lang w:val="en-US"/>
        </w:rPr>
        <w:t>.</w:t>
      </w:r>
    </w:p>
    <w:p w14:paraId="4887A9FA" w14:textId="6A9ADB7E" w:rsidR="003D5A3C" w:rsidRPr="000C0269" w:rsidRDefault="003D5A3C" w:rsidP="00767F61">
      <w:pPr>
        <w:pStyle w:val="NormalWeb"/>
        <w:spacing w:before="0" w:beforeAutospacing="0" w:after="0" w:afterAutospacing="0"/>
        <w:ind w:left="3" w:firstLine="717"/>
        <w:jc w:val="both"/>
        <w:rPr>
          <w:lang w:val="en-US"/>
        </w:rPr>
      </w:pPr>
      <w:proofErr w:type="spellStart"/>
      <w:r w:rsidRPr="000C0269">
        <w:rPr>
          <w:lang w:val="en-US"/>
        </w:rPr>
        <w:t>Berdasarkan</w:t>
      </w:r>
      <w:proofErr w:type="spellEnd"/>
      <w:r w:rsidRPr="000C0269">
        <w:rPr>
          <w:lang w:val="en-US"/>
        </w:rPr>
        <w:t xml:space="preserve"> </w:t>
      </w:r>
      <w:proofErr w:type="spellStart"/>
      <w:r w:rsidRPr="000C0269">
        <w:rPr>
          <w:lang w:val="en-US"/>
        </w:rPr>
        <w:t>uraian</w:t>
      </w:r>
      <w:proofErr w:type="spellEnd"/>
      <w:r w:rsidRPr="000C0269">
        <w:rPr>
          <w:lang w:val="en-US"/>
        </w:rPr>
        <w:t xml:space="preserve"> </w:t>
      </w:r>
      <w:proofErr w:type="spellStart"/>
      <w:r w:rsidRPr="000C0269">
        <w:rPr>
          <w:lang w:val="en-US"/>
        </w:rPr>
        <w:t>tersebut</w:t>
      </w:r>
      <w:proofErr w:type="spellEnd"/>
      <w:r w:rsidRPr="000C0269">
        <w:rPr>
          <w:lang w:val="en-US"/>
        </w:rPr>
        <w:t xml:space="preserve">, </w:t>
      </w:r>
      <w:proofErr w:type="spellStart"/>
      <w:r w:rsidRPr="000C0269">
        <w:rPr>
          <w:lang w:val="en-US"/>
        </w:rPr>
        <w:t>penelitian</w:t>
      </w:r>
      <w:proofErr w:type="spellEnd"/>
      <w:r w:rsidRPr="000C0269">
        <w:rPr>
          <w:lang w:val="en-US"/>
        </w:rPr>
        <w:t xml:space="preserve"> </w:t>
      </w:r>
      <w:proofErr w:type="spellStart"/>
      <w:r w:rsidRPr="000C0269">
        <w:rPr>
          <w:lang w:val="en-US"/>
        </w:rPr>
        <w:t>ini</w:t>
      </w:r>
      <w:proofErr w:type="spellEnd"/>
      <w:r w:rsidRPr="000C0269">
        <w:rPr>
          <w:lang w:val="en-US"/>
        </w:rPr>
        <w:t xml:space="preserve"> </w:t>
      </w:r>
      <w:proofErr w:type="spellStart"/>
      <w:r w:rsidRPr="000C0269">
        <w:rPr>
          <w:lang w:val="en-US"/>
        </w:rPr>
        <w:t>difokuskan</w:t>
      </w:r>
      <w:proofErr w:type="spellEnd"/>
      <w:r w:rsidRPr="000C0269">
        <w:rPr>
          <w:lang w:val="en-US"/>
        </w:rPr>
        <w:t xml:space="preserve"> pada </w:t>
      </w:r>
      <w:proofErr w:type="spellStart"/>
      <w:r w:rsidRPr="000C0269">
        <w:rPr>
          <w:lang w:val="en-US"/>
        </w:rPr>
        <w:t>perusahaan</w:t>
      </w:r>
      <w:proofErr w:type="spellEnd"/>
      <w:r w:rsidRPr="000C0269">
        <w:rPr>
          <w:lang w:val="en-US"/>
        </w:rPr>
        <w:t xml:space="preserve"> </w:t>
      </w:r>
      <w:proofErr w:type="spellStart"/>
      <w:r w:rsidRPr="000C0269">
        <w:rPr>
          <w:lang w:val="en-US"/>
        </w:rPr>
        <w:t>perbankan</w:t>
      </w:r>
      <w:proofErr w:type="spellEnd"/>
      <w:r w:rsidRPr="000C0269">
        <w:rPr>
          <w:lang w:val="en-US"/>
        </w:rPr>
        <w:t xml:space="preserve"> </w:t>
      </w:r>
      <w:proofErr w:type="spellStart"/>
      <w:r w:rsidRPr="000C0269">
        <w:rPr>
          <w:lang w:val="en-US"/>
        </w:rPr>
        <w:t>konvensional</w:t>
      </w:r>
      <w:proofErr w:type="spellEnd"/>
      <w:r w:rsidRPr="000C0269">
        <w:rPr>
          <w:lang w:val="en-US"/>
        </w:rPr>
        <w:t xml:space="preserve"> dan syariah yang </w:t>
      </w:r>
      <w:proofErr w:type="spellStart"/>
      <w:r w:rsidRPr="000C0269">
        <w:rPr>
          <w:lang w:val="en-US"/>
        </w:rPr>
        <w:t>terdaftar</w:t>
      </w:r>
      <w:proofErr w:type="spellEnd"/>
      <w:r w:rsidRPr="000C0269">
        <w:rPr>
          <w:lang w:val="en-US"/>
        </w:rPr>
        <w:t xml:space="preserve"> di Bursa </w:t>
      </w:r>
      <w:proofErr w:type="spellStart"/>
      <w:r w:rsidRPr="000C0269">
        <w:rPr>
          <w:lang w:val="en-US"/>
        </w:rPr>
        <w:t>Efek</w:t>
      </w:r>
      <w:proofErr w:type="spellEnd"/>
      <w:r w:rsidRPr="000C0269">
        <w:rPr>
          <w:lang w:val="en-US"/>
        </w:rPr>
        <w:t xml:space="preserve"> Indonesia </w:t>
      </w:r>
      <w:proofErr w:type="spellStart"/>
      <w:r w:rsidRPr="000C0269">
        <w:rPr>
          <w:lang w:val="en-US"/>
        </w:rPr>
        <w:t>periode</w:t>
      </w:r>
      <w:proofErr w:type="spellEnd"/>
      <w:r w:rsidRPr="000C0269">
        <w:rPr>
          <w:lang w:val="en-US"/>
        </w:rPr>
        <w:t xml:space="preserve"> 2022–2024 </w:t>
      </w:r>
      <w:proofErr w:type="spellStart"/>
      <w:r w:rsidR="008875C3">
        <w:rPr>
          <w:lang w:val="en-US"/>
        </w:rPr>
        <w:t>d</w:t>
      </w:r>
      <w:r w:rsidR="008875C3" w:rsidRPr="008875C3">
        <w:rPr>
          <w:lang w:val="en-US"/>
        </w:rPr>
        <w:t>engan</w:t>
      </w:r>
      <w:proofErr w:type="spellEnd"/>
      <w:r w:rsidR="008875C3" w:rsidRPr="008875C3">
        <w:rPr>
          <w:lang w:val="en-US"/>
        </w:rPr>
        <w:t xml:space="preserve"> </w:t>
      </w:r>
      <w:proofErr w:type="spellStart"/>
      <w:r w:rsidR="008875C3" w:rsidRPr="008875C3">
        <w:rPr>
          <w:lang w:val="en-US"/>
        </w:rPr>
        <w:t>menerapkan</w:t>
      </w:r>
      <w:proofErr w:type="spellEnd"/>
      <w:r w:rsidR="008875C3" w:rsidRPr="008875C3">
        <w:rPr>
          <w:lang w:val="en-US"/>
        </w:rPr>
        <w:t xml:space="preserve"> </w:t>
      </w:r>
      <w:proofErr w:type="spellStart"/>
      <w:r w:rsidR="008875C3" w:rsidRPr="008875C3">
        <w:rPr>
          <w:lang w:val="en-US"/>
        </w:rPr>
        <w:t>metode</w:t>
      </w:r>
      <w:proofErr w:type="spellEnd"/>
      <w:r w:rsidR="008875C3" w:rsidRPr="008875C3">
        <w:rPr>
          <w:lang w:val="en-US"/>
        </w:rPr>
        <w:t xml:space="preserve"> </w:t>
      </w:r>
      <w:proofErr w:type="spellStart"/>
      <w:r w:rsidR="008875C3" w:rsidRPr="008875C3">
        <w:rPr>
          <w:lang w:val="en-US"/>
        </w:rPr>
        <w:t>regresi</w:t>
      </w:r>
      <w:proofErr w:type="spellEnd"/>
      <w:r w:rsidR="008875C3" w:rsidRPr="008875C3">
        <w:rPr>
          <w:lang w:val="en-US"/>
        </w:rPr>
        <w:t xml:space="preserve"> data panel.</w:t>
      </w:r>
      <w:r w:rsidRPr="000C0269">
        <w:rPr>
          <w:lang w:val="en-US"/>
        </w:rPr>
        <w:t xml:space="preserve"> </w:t>
      </w:r>
      <w:proofErr w:type="spellStart"/>
      <w:r w:rsidRPr="000C0269">
        <w:rPr>
          <w:lang w:val="en-US"/>
        </w:rPr>
        <w:t>Penelitian</w:t>
      </w:r>
      <w:proofErr w:type="spellEnd"/>
      <w:r w:rsidRPr="000C0269">
        <w:rPr>
          <w:lang w:val="en-US"/>
        </w:rPr>
        <w:t xml:space="preserve"> </w:t>
      </w:r>
      <w:proofErr w:type="spellStart"/>
      <w:r w:rsidRPr="000C0269">
        <w:rPr>
          <w:lang w:val="en-US"/>
        </w:rPr>
        <w:t>ini</w:t>
      </w:r>
      <w:proofErr w:type="spellEnd"/>
      <w:r w:rsidRPr="000C0269">
        <w:rPr>
          <w:lang w:val="en-US"/>
        </w:rPr>
        <w:t xml:space="preserve"> </w:t>
      </w:r>
      <w:proofErr w:type="spellStart"/>
      <w:r w:rsidRPr="000C0269">
        <w:rPr>
          <w:lang w:val="en-US"/>
        </w:rPr>
        <w:t>bertujuan</w:t>
      </w:r>
      <w:proofErr w:type="spellEnd"/>
      <w:r w:rsidRPr="000C0269">
        <w:rPr>
          <w:lang w:val="en-US"/>
        </w:rPr>
        <w:t xml:space="preserve"> </w:t>
      </w:r>
      <w:proofErr w:type="spellStart"/>
      <w:r w:rsidRPr="000C0269">
        <w:rPr>
          <w:lang w:val="en-US"/>
        </w:rPr>
        <w:t>untuk</w:t>
      </w:r>
      <w:proofErr w:type="spellEnd"/>
      <w:r w:rsidRPr="000C0269">
        <w:rPr>
          <w:lang w:val="en-US"/>
        </w:rPr>
        <w:t xml:space="preserve"> </w:t>
      </w:r>
      <w:proofErr w:type="spellStart"/>
      <w:r w:rsidRPr="000C0269">
        <w:rPr>
          <w:lang w:val="en-US"/>
        </w:rPr>
        <w:t>menganalisis</w:t>
      </w:r>
      <w:proofErr w:type="spellEnd"/>
      <w:r w:rsidRPr="000C0269">
        <w:rPr>
          <w:lang w:val="en-US"/>
        </w:rPr>
        <w:t xml:space="preserve"> </w:t>
      </w:r>
      <w:proofErr w:type="spellStart"/>
      <w:r w:rsidRPr="000C0269">
        <w:rPr>
          <w:lang w:val="en-US"/>
        </w:rPr>
        <w:t>pengaruh</w:t>
      </w:r>
      <w:proofErr w:type="spellEnd"/>
      <w:r w:rsidRPr="000C0269">
        <w:rPr>
          <w:lang w:val="en-US"/>
        </w:rPr>
        <w:t xml:space="preserve"> </w:t>
      </w:r>
      <w:r w:rsidRPr="006600E6">
        <w:rPr>
          <w:i/>
          <w:iCs/>
          <w:lang w:val="en-US"/>
        </w:rPr>
        <w:t>Earnings per Share</w:t>
      </w:r>
      <w:r w:rsidRPr="000C0269">
        <w:rPr>
          <w:lang w:val="en-US"/>
        </w:rPr>
        <w:t xml:space="preserve"> (EPS) dan </w:t>
      </w:r>
      <w:r w:rsidRPr="006600E6">
        <w:rPr>
          <w:i/>
          <w:iCs/>
          <w:lang w:val="en-US"/>
        </w:rPr>
        <w:t>Dividend per Share</w:t>
      </w:r>
      <w:r w:rsidRPr="000C0269">
        <w:rPr>
          <w:lang w:val="en-US"/>
        </w:rPr>
        <w:t xml:space="preserve"> (DPS) </w:t>
      </w:r>
      <w:proofErr w:type="spellStart"/>
      <w:r w:rsidRPr="000C0269">
        <w:rPr>
          <w:lang w:val="en-US"/>
        </w:rPr>
        <w:lastRenderedPageBreak/>
        <w:t>terhadap</w:t>
      </w:r>
      <w:proofErr w:type="spellEnd"/>
      <w:r w:rsidRPr="000C0269">
        <w:rPr>
          <w:lang w:val="en-US"/>
        </w:rPr>
        <w:t xml:space="preserve"> </w:t>
      </w:r>
      <w:proofErr w:type="spellStart"/>
      <w:r w:rsidRPr="000C0269">
        <w:rPr>
          <w:lang w:val="en-US"/>
        </w:rPr>
        <w:t>nilai</w:t>
      </w:r>
      <w:proofErr w:type="spellEnd"/>
      <w:r w:rsidRPr="000C0269">
        <w:rPr>
          <w:lang w:val="en-US"/>
        </w:rPr>
        <w:t xml:space="preserve"> </w:t>
      </w:r>
      <w:proofErr w:type="spellStart"/>
      <w:r w:rsidRPr="000C0269">
        <w:rPr>
          <w:lang w:val="en-US"/>
        </w:rPr>
        <w:t>perusahaan</w:t>
      </w:r>
      <w:proofErr w:type="spellEnd"/>
      <w:r w:rsidRPr="000C0269">
        <w:rPr>
          <w:lang w:val="en-US"/>
        </w:rPr>
        <w:t xml:space="preserve"> yang </w:t>
      </w:r>
      <w:proofErr w:type="spellStart"/>
      <w:r w:rsidRPr="000C0269">
        <w:rPr>
          <w:lang w:val="en-US"/>
        </w:rPr>
        <w:t>diproksikan</w:t>
      </w:r>
      <w:proofErr w:type="spellEnd"/>
      <w:r w:rsidRPr="000C0269">
        <w:rPr>
          <w:lang w:val="en-US"/>
        </w:rPr>
        <w:t xml:space="preserve"> </w:t>
      </w:r>
      <w:proofErr w:type="spellStart"/>
      <w:r w:rsidRPr="000C0269">
        <w:rPr>
          <w:lang w:val="en-US"/>
        </w:rPr>
        <w:t>melalui</w:t>
      </w:r>
      <w:proofErr w:type="spellEnd"/>
      <w:r w:rsidRPr="000C0269">
        <w:rPr>
          <w:lang w:val="en-US"/>
        </w:rPr>
        <w:t xml:space="preserve"> </w:t>
      </w:r>
      <w:r w:rsidRPr="006600E6">
        <w:rPr>
          <w:i/>
          <w:iCs/>
          <w:lang w:val="en-US"/>
        </w:rPr>
        <w:t>Tobin’s Q</w:t>
      </w:r>
      <w:r w:rsidRPr="000C0269">
        <w:rPr>
          <w:lang w:val="en-US"/>
        </w:rPr>
        <w:t xml:space="preserve">. Hasil </w:t>
      </w:r>
      <w:proofErr w:type="spellStart"/>
      <w:r w:rsidRPr="000C0269">
        <w:rPr>
          <w:lang w:val="en-US"/>
        </w:rPr>
        <w:t>penelitian</w:t>
      </w:r>
      <w:proofErr w:type="spellEnd"/>
      <w:r w:rsidRPr="000C0269">
        <w:rPr>
          <w:lang w:val="en-US"/>
        </w:rPr>
        <w:t xml:space="preserve"> </w:t>
      </w:r>
      <w:proofErr w:type="spellStart"/>
      <w:r w:rsidRPr="000C0269">
        <w:rPr>
          <w:lang w:val="en-US"/>
        </w:rPr>
        <w:t>diharapkan</w:t>
      </w:r>
      <w:proofErr w:type="spellEnd"/>
      <w:r w:rsidRPr="000C0269">
        <w:rPr>
          <w:lang w:val="en-US"/>
        </w:rPr>
        <w:t xml:space="preserve"> </w:t>
      </w:r>
      <w:proofErr w:type="spellStart"/>
      <w:r w:rsidRPr="000C0269">
        <w:rPr>
          <w:lang w:val="en-US"/>
        </w:rPr>
        <w:t>dapat</w:t>
      </w:r>
      <w:proofErr w:type="spellEnd"/>
      <w:r w:rsidRPr="000C0269">
        <w:rPr>
          <w:lang w:val="en-US"/>
        </w:rPr>
        <w:t xml:space="preserve"> </w:t>
      </w:r>
      <w:proofErr w:type="spellStart"/>
      <w:r w:rsidR="00E63666" w:rsidRPr="00E63666">
        <w:rPr>
          <w:lang w:val="en-US"/>
        </w:rPr>
        <w:t>memperkaya</w:t>
      </w:r>
      <w:proofErr w:type="spellEnd"/>
      <w:r w:rsidR="00E63666" w:rsidRPr="00E63666">
        <w:rPr>
          <w:lang w:val="en-US"/>
        </w:rPr>
        <w:t xml:space="preserve"> </w:t>
      </w:r>
      <w:proofErr w:type="spellStart"/>
      <w:r w:rsidR="00E63666" w:rsidRPr="00E63666">
        <w:rPr>
          <w:lang w:val="en-US"/>
        </w:rPr>
        <w:t>literatur</w:t>
      </w:r>
      <w:proofErr w:type="spellEnd"/>
      <w:r w:rsidR="00E63666" w:rsidRPr="00E63666">
        <w:rPr>
          <w:lang w:val="en-US"/>
        </w:rPr>
        <w:t xml:space="preserve"> </w:t>
      </w:r>
      <w:proofErr w:type="spellStart"/>
      <w:r w:rsidR="00E63666" w:rsidRPr="00E63666">
        <w:rPr>
          <w:lang w:val="en-US"/>
        </w:rPr>
        <w:t>keuangan</w:t>
      </w:r>
      <w:proofErr w:type="spellEnd"/>
      <w:r w:rsidR="00E63666" w:rsidRPr="00E63666">
        <w:rPr>
          <w:lang w:val="en-US"/>
        </w:rPr>
        <w:t xml:space="preserve"> </w:t>
      </w:r>
      <w:proofErr w:type="spellStart"/>
      <w:r w:rsidR="00E63666" w:rsidRPr="00E63666">
        <w:rPr>
          <w:lang w:val="en-US"/>
        </w:rPr>
        <w:t>secara</w:t>
      </w:r>
      <w:proofErr w:type="spellEnd"/>
      <w:r w:rsidR="00E63666" w:rsidRPr="00E63666">
        <w:rPr>
          <w:lang w:val="en-US"/>
        </w:rPr>
        <w:t xml:space="preserve"> </w:t>
      </w:r>
      <w:proofErr w:type="spellStart"/>
      <w:r w:rsidR="00E63666" w:rsidRPr="00E63666">
        <w:rPr>
          <w:lang w:val="en-US"/>
        </w:rPr>
        <w:t>empiris</w:t>
      </w:r>
      <w:proofErr w:type="spellEnd"/>
      <w:r w:rsidR="00E63666" w:rsidRPr="00E63666">
        <w:rPr>
          <w:lang w:val="en-US"/>
        </w:rPr>
        <w:t xml:space="preserve"> dan </w:t>
      </w:r>
      <w:proofErr w:type="spellStart"/>
      <w:r w:rsidR="00E63666" w:rsidRPr="00E63666">
        <w:rPr>
          <w:lang w:val="en-US"/>
        </w:rPr>
        <w:t>memberikan</w:t>
      </w:r>
      <w:proofErr w:type="spellEnd"/>
      <w:r w:rsidR="00E63666" w:rsidRPr="00E63666">
        <w:rPr>
          <w:lang w:val="en-US"/>
        </w:rPr>
        <w:t xml:space="preserve"> </w:t>
      </w:r>
      <w:proofErr w:type="spellStart"/>
      <w:r w:rsidR="00E63666" w:rsidRPr="00E63666">
        <w:rPr>
          <w:lang w:val="en-US"/>
        </w:rPr>
        <w:t>panduan</w:t>
      </w:r>
      <w:proofErr w:type="spellEnd"/>
      <w:r w:rsidR="00E63666" w:rsidRPr="00E63666">
        <w:rPr>
          <w:lang w:val="en-US"/>
        </w:rPr>
        <w:t xml:space="preserve"> </w:t>
      </w:r>
      <w:proofErr w:type="spellStart"/>
      <w:r w:rsidR="00E63666" w:rsidRPr="00E63666">
        <w:rPr>
          <w:lang w:val="en-US"/>
        </w:rPr>
        <w:t>praktis</w:t>
      </w:r>
      <w:proofErr w:type="spellEnd"/>
      <w:r w:rsidR="00E63666" w:rsidRPr="00E63666">
        <w:rPr>
          <w:lang w:val="en-US"/>
        </w:rPr>
        <w:t xml:space="preserve"> </w:t>
      </w:r>
      <w:proofErr w:type="spellStart"/>
      <w:r w:rsidR="00E63666" w:rsidRPr="00E63666">
        <w:rPr>
          <w:lang w:val="en-US"/>
        </w:rPr>
        <w:t>bagi</w:t>
      </w:r>
      <w:proofErr w:type="spellEnd"/>
      <w:r w:rsidR="00E63666" w:rsidRPr="00E63666">
        <w:rPr>
          <w:lang w:val="en-US"/>
        </w:rPr>
        <w:t xml:space="preserve"> investor</w:t>
      </w:r>
      <w:r w:rsidRPr="000C0269">
        <w:rPr>
          <w:lang w:val="en-US"/>
        </w:rPr>
        <w:t xml:space="preserve">, </w:t>
      </w:r>
      <w:proofErr w:type="spellStart"/>
      <w:r w:rsidRPr="000C0269">
        <w:rPr>
          <w:lang w:val="en-US"/>
        </w:rPr>
        <w:t>manajemen</w:t>
      </w:r>
      <w:proofErr w:type="spellEnd"/>
      <w:r w:rsidRPr="000C0269">
        <w:rPr>
          <w:lang w:val="en-US"/>
        </w:rPr>
        <w:t xml:space="preserve"> </w:t>
      </w:r>
      <w:proofErr w:type="spellStart"/>
      <w:r w:rsidRPr="000C0269">
        <w:rPr>
          <w:lang w:val="en-US"/>
        </w:rPr>
        <w:t>perbankan</w:t>
      </w:r>
      <w:proofErr w:type="spellEnd"/>
      <w:r w:rsidRPr="000C0269">
        <w:rPr>
          <w:lang w:val="en-US"/>
        </w:rPr>
        <w:t xml:space="preserve">, dan regulator </w:t>
      </w:r>
      <w:proofErr w:type="spellStart"/>
      <w:r w:rsidRPr="000C0269">
        <w:rPr>
          <w:lang w:val="en-US"/>
        </w:rPr>
        <w:t>dalam</w:t>
      </w:r>
      <w:proofErr w:type="spellEnd"/>
      <w:r w:rsidRPr="000C0269">
        <w:rPr>
          <w:lang w:val="en-US"/>
        </w:rPr>
        <w:t xml:space="preserve"> </w:t>
      </w:r>
      <w:proofErr w:type="spellStart"/>
      <w:r w:rsidRPr="000C0269">
        <w:rPr>
          <w:lang w:val="en-US"/>
        </w:rPr>
        <w:t>memahami</w:t>
      </w:r>
      <w:proofErr w:type="spellEnd"/>
      <w:r w:rsidRPr="000C0269">
        <w:rPr>
          <w:lang w:val="en-US"/>
        </w:rPr>
        <w:t xml:space="preserve"> </w:t>
      </w:r>
      <w:proofErr w:type="spellStart"/>
      <w:r w:rsidRPr="000C0269">
        <w:rPr>
          <w:lang w:val="en-US"/>
        </w:rPr>
        <w:t>faktor-faktor</w:t>
      </w:r>
      <w:proofErr w:type="spellEnd"/>
      <w:r w:rsidRPr="000C0269">
        <w:rPr>
          <w:lang w:val="en-US"/>
        </w:rPr>
        <w:t xml:space="preserve"> yang </w:t>
      </w:r>
      <w:proofErr w:type="spellStart"/>
      <w:r w:rsidRPr="000C0269">
        <w:rPr>
          <w:lang w:val="en-US"/>
        </w:rPr>
        <w:t>memengaruhi</w:t>
      </w:r>
      <w:proofErr w:type="spellEnd"/>
      <w:r w:rsidRPr="000C0269">
        <w:rPr>
          <w:lang w:val="en-US"/>
        </w:rPr>
        <w:t xml:space="preserve"> </w:t>
      </w:r>
      <w:proofErr w:type="spellStart"/>
      <w:r w:rsidRPr="000C0269">
        <w:rPr>
          <w:lang w:val="en-US"/>
        </w:rPr>
        <w:t>nilai</w:t>
      </w:r>
      <w:proofErr w:type="spellEnd"/>
      <w:r w:rsidRPr="000C0269">
        <w:rPr>
          <w:lang w:val="en-US"/>
        </w:rPr>
        <w:t xml:space="preserve"> </w:t>
      </w:r>
      <w:proofErr w:type="spellStart"/>
      <w:r w:rsidRPr="000C0269">
        <w:rPr>
          <w:lang w:val="en-US"/>
        </w:rPr>
        <w:t>perusahaan</w:t>
      </w:r>
      <w:proofErr w:type="spellEnd"/>
      <w:r w:rsidRPr="000C0269">
        <w:rPr>
          <w:lang w:val="en-US"/>
        </w:rPr>
        <w:t xml:space="preserve"> di </w:t>
      </w:r>
      <w:proofErr w:type="spellStart"/>
      <w:r w:rsidRPr="000C0269">
        <w:rPr>
          <w:lang w:val="en-US"/>
        </w:rPr>
        <w:t>sektor</w:t>
      </w:r>
      <w:proofErr w:type="spellEnd"/>
      <w:r w:rsidRPr="000C0269">
        <w:rPr>
          <w:lang w:val="en-US"/>
        </w:rPr>
        <w:t xml:space="preserve"> </w:t>
      </w:r>
      <w:proofErr w:type="spellStart"/>
      <w:r w:rsidRPr="000C0269">
        <w:rPr>
          <w:lang w:val="en-US"/>
        </w:rPr>
        <w:t>perbankan</w:t>
      </w:r>
      <w:proofErr w:type="spellEnd"/>
      <w:r w:rsidRPr="000C0269">
        <w:rPr>
          <w:lang w:val="en-US"/>
        </w:rPr>
        <w:t>.</w:t>
      </w:r>
    </w:p>
    <w:p w14:paraId="12C4F7AC" w14:textId="77777777" w:rsidR="00767F61" w:rsidRPr="000C0269" w:rsidRDefault="00767F61" w:rsidP="00767F61">
      <w:pPr>
        <w:pStyle w:val="NormalWeb"/>
        <w:spacing w:before="0" w:beforeAutospacing="0" w:after="0" w:afterAutospacing="0"/>
        <w:ind w:left="3" w:firstLine="717"/>
        <w:jc w:val="both"/>
        <w:rPr>
          <w:lang w:val="en-US"/>
        </w:rPr>
      </w:pPr>
    </w:p>
    <w:p w14:paraId="6A1536C0" w14:textId="4DDC00D3" w:rsidR="002B4141" w:rsidRPr="000C0269" w:rsidRDefault="00092A9E" w:rsidP="001A006F">
      <w:pPr>
        <w:tabs>
          <w:tab w:val="left" w:pos="392"/>
          <w:tab w:val="left" w:pos="756"/>
          <w:tab w:val="left" w:pos="1134"/>
          <w:tab w:val="left" w:pos="1456"/>
          <w:tab w:val="left" w:pos="1792"/>
        </w:tabs>
        <w:spacing w:line="240" w:lineRule="auto"/>
        <w:ind w:leftChars="0" w:left="0" w:firstLineChars="0" w:firstLine="0"/>
        <w:jc w:val="center"/>
        <w:rPr>
          <w:sz w:val="24"/>
          <w:szCs w:val="24"/>
        </w:rPr>
      </w:pPr>
      <w:r w:rsidRPr="000C0269">
        <w:rPr>
          <w:b/>
          <w:sz w:val="24"/>
          <w:szCs w:val="24"/>
        </w:rPr>
        <w:t>LANDASAN TEORI</w:t>
      </w:r>
    </w:p>
    <w:p w14:paraId="4AE2459B" w14:textId="42FC8C01" w:rsidR="002B4141" w:rsidRPr="000C0269" w:rsidRDefault="005B7B20" w:rsidP="00A5436E">
      <w:pPr>
        <w:pStyle w:val="Heading2"/>
        <w:numPr>
          <w:ilvl w:val="0"/>
          <w:numId w:val="0"/>
        </w:numPr>
        <w:tabs>
          <w:tab w:val="left" w:pos="392"/>
          <w:tab w:val="left" w:pos="756"/>
          <w:tab w:val="left" w:pos="1456"/>
          <w:tab w:val="left" w:pos="1792"/>
        </w:tabs>
        <w:spacing w:before="0" w:after="0" w:line="240" w:lineRule="auto"/>
        <w:rPr>
          <w:b/>
          <w:bCs/>
          <w:i w:val="0"/>
          <w:sz w:val="24"/>
          <w:szCs w:val="24"/>
        </w:rPr>
      </w:pPr>
      <w:r w:rsidRPr="000C0269">
        <w:rPr>
          <w:b/>
          <w:bCs/>
          <w:i w:val="0"/>
          <w:sz w:val="24"/>
          <w:szCs w:val="24"/>
        </w:rPr>
        <w:t xml:space="preserve">Teori </w:t>
      </w:r>
      <w:proofErr w:type="spellStart"/>
      <w:r w:rsidRPr="000C0269">
        <w:rPr>
          <w:b/>
          <w:bCs/>
          <w:i w:val="0"/>
          <w:sz w:val="24"/>
          <w:szCs w:val="24"/>
        </w:rPr>
        <w:t>Sinyal</w:t>
      </w:r>
      <w:proofErr w:type="spellEnd"/>
      <w:r w:rsidRPr="000C0269">
        <w:rPr>
          <w:b/>
          <w:bCs/>
          <w:i w:val="0"/>
          <w:sz w:val="24"/>
          <w:szCs w:val="24"/>
        </w:rPr>
        <w:t xml:space="preserve"> (Signaling Theory)</w:t>
      </w:r>
    </w:p>
    <w:p w14:paraId="2706A5BC" w14:textId="7B809A6C" w:rsidR="002B4141" w:rsidRPr="000C0269" w:rsidRDefault="00092A9E" w:rsidP="00A5436E">
      <w:pPr>
        <w:tabs>
          <w:tab w:val="left" w:pos="392"/>
        </w:tabs>
        <w:spacing w:line="240" w:lineRule="auto"/>
        <w:ind w:left="0" w:hanging="2"/>
        <w:jc w:val="both"/>
        <w:rPr>
          <w:color w:val="000000"/>
          <w:sz w:val="24"/>
          <w:szCs w:val="24"/>
        </w:rPr>
      </w:pPr>
      <w:r w:rsidRPr="000C0269">
        <w:rPr>
          <w:color w:val="000000"/>
          <w:sz w:val="24"/>
          <w:szCs w:val="24"/>
        </w:rPr>
        <w:tab/>
      </w:r>
      <w:r w:rsidRPr="000C0269">
        <w:rPr>
          <w:color w:val="000000"/>
          <w:sz w:val="24"/>
          <w:szCs w:val="24"/>
        </w:rPr>
        <w:tab/>
      </w:r>
      <w:r w:rsidR="005B7B20" w:rsidRPr="000C0269">
        <w:rPr>
          <w:color w:val="000000"/>
          <w:sz w:val="24"/>
          <w:szCs w:val="24"/>
        </w:rPr>
        <w:t xml:space="preserve">Teori </w:t>
      </w:r>
      <w:proofErr w:type="spellStart"/>
      <w:r w:rsidR="005B7B20" w:rsidRPr="000C0269">
        <w:rPr>
          <w:color w:val="000000"/>
          <w:sz w:val="24"/>
          <w:szCs w:val="24"/>
        </w:rPr>
        <w:t>sinyal</w:t>
      </w:r>
      <w:proofErr w:type="spellEnd"/>
      <w:r w:rsidR="005B7B20" w:rsidRPr="000C0269">
        <w:rPr>
          <w:color w:val="000000"/>
          <w:sz w:val="24"/>
          <w:szCs w:val="24"/>
        </w:rPr>
        <w:t xml:space="preserve"> </w:t>
      </w:r>
      <w:proofErr w:type="spellStart"/>
      <w:r w:rsidR="005B7B20" w:rsidRPr="000C0269">
        <w:rPr>
          <w:color w:val="000000"/>
          <w:sz w:val="24"/>
          <w:szCs w:val="24"/>
        </w:rPr>
        <w:t>menjelaskan</w:t>
      </w:r>
      <w:proofErr w:type="spellEnd"/>
      <w:r w:rsidR="005B7B20" w:rsidRPr="000C0269">
        <w:rPr>
          <w:color w:val="000000"/>
          <w:sz w:val="24"/>
          <w:szCs w:val="24"/>
        </w:rPr>
        <w:t xml:space="preserve"> </w:t>
      </w:r>
      <w:proofErr w:type="spellStart"/>
      <w:r w:rsidR="005B7B20" w:rsidRPr="000C0269">
        <w:rPr>
          <w:color w:val="000000"/>
          <w:sz w:val="24"/>
          <w:szCs w:val="24"/>
        </w:rPr>
        <w:t>bahwa</w:t>
      </w:r>
      <w:proofErr w:type="spellEnd"/>
      <w:r w:rsidR="005B7B20" w:rsidRPr="000C0269">
        <w:rPr>
          <w:color w:val="000000"/>
          <w:sz w:val="24"/>
          <w:szCs w:val="24"/>
        </w:rPr>
        <w:t xml:space="preserve"> </w:t>
      </w:r>
      <w:proofErr w:type="spellStart"/>
      <w:r w:rsidR="005B7B20" w:rsidRPr="000C0269">
        <w:rPr>
          <w:color w:val="000000"/>
          <w:sz w:val="24"/>
          <w:szCs w:val="24"/>
        </w:rPr>
        <w:t>informasi</w:t>
      </w:r>
      <w:proofErr w:type="spellEnd"/>
      <w:r w:rsidR="005B7B20" w:rsidRPr="000C0269">
        <w:rPr>
          <w:color w:val="000000"/>
          <w:sz w:val="24"/>
          <w:szCs w:val="24"/>
        </w:rPr>
        <w:t xml:space="preserve"> yang </w:t>
      </w:r>
      <w:proofErr w:type="spellStart"/>
      <w:r w:rsidR="005B7B20" w:rsidRPr="000C0269">
        <w:rPr>
          <w:color w:val="000000"/>
          <w:sz w:val="24"/>
          <w:szCs w:val="24"/>
        </w:rPr>
        <w:t>disampaikan</w:t>
      </w:r>
      <w:proofErr w:type="spellEnd"/>
      <w:r w:rsidR="005B7B20" w:rsidRPr="000C0269">
        <w:rPr>
          <w:color w:val="000000"/>
          <w:sz w:val="24"/>
          <w:szCs w:val="24"/>
        </w:rPr>
        <w:t xml:space="preserve"> </w:t>
      </w:r>
      <w:proofErr w:type="spellStart"/>
      <w:r w:rsidR="005B7B20" w:rsidRPr="000C0269">
        <w:rPr>
          <w:color w:val="000000"/>
          <w:sz w:val="24"/>
          <w:szCs w:val="24"/>
        </w:rPr>
        <w:t>perusahaan</w:t>
      </w:r>
      <w:proofErr w:type="spellEnd"/>
      <w:r w:rsidR="005B7B20" w:rsidRPr="000C0269">
        <w:rPr>
          <w:color w:val="000000"/>
          <w:sz w:val="24"/>
          <w:szCs w:val="24"/>
        </w:rPr>
        <w:t xml:space="preserve"> </w:t>
      </w:r>
      <w:proofErr w:type="spellStart"/>
      <w:r w:rsidR="005B7B20" w:rsidRPr="000C0269">
        <w:rPr>
          <w:color w:val="000000"/>
          <w:sz w:val="24"/>
          <w:szCs w:val="24"/>
        </w:rPr>
        <w:t>melalui</w:t>
      </w:r>
      <w:proofErr w:type="spellEnd"/>
      <w:r w:rsidR="005B7B20" w:rsidRPr="000C0269">
        <w:rPr>
          <w:color w:val="000000"/>
          <w:sz w:val="24"/>
          <w:szCs w:val="24"/>
        </w:rPr>
        <w:t xml:space="preserve"> </w:t>
      </w:r>
      <w:proofErr w:type="spellStart"/>
      <w:r w:rsidR="005B7B20" w:rsidRPr="000C0269">
        <w:rPr>
          <w:color w:val="000000"/>
          <w:sz w:val="24"/>
          <w:szCs w:val="24"/>
        </w:rPr>
        <w:t>laporan</w:t>
      </w:r>
      <w:proofErr w:type="spellEnd"/>
      <w:r w:rsidR="005B7B20" w:rsidRPr="000C0269">
        <w:rPr>
          <w:color w:val="000000"/>
          <w:sz w:val="24"/>
          <w:szCs w:val="24"/>
        </w:rPr>
        <w:t xml:space="preserve"> </w:t>
      </w:r>
      <w:proofErr w:type="spellStart"/>
      <w:r w:rsidR="005B7B20" w:rsidRPr="000C0269">
        <w:rPr>
          <w:color w:val="000000"/>
          <w:sz w:val="24"/>
          <w:szCs w:val="24"/>
        </w:rPr>
        <w:t>keuangan</w:t>
      </w:r>
      <w:proofErr w:type="spellEnd"/>
      <w:r w:rsidR="005B7B20" w:rsidRPr="000C0269">
        <w:rPr>
          <w:color w:val="000000"/>
          <w:sz w:val="24"/>
          <w:szCs w:val="24"/>
        </w:rPr>
        <w:t xml:space="preserve"> </w:t>
      </w:r>
      <w:proofErr w:type="spellStart"/>
      <w:r w:rsidR="005B7B20" w:rsidRPr="000C0269">
        <w:rPr>
          <w:color w:val="000000"/>
          <w:sz w:val="24"/>
          <w:szCs w:val="24"/>
        </w:rPr>
        <w:t>berfungsi</w:t>
      </w:r>
      <w:proofErr w:type="spellEnd"/>
      <w:r w:rsidR="005B7B20" w:rsidRPr="000C0269">
        <w:rPr>
          <w:color w:val="000000"/>
          <w:sz w:val="24"/>
          <w:szCs w:val="24"/>
        </w:rPr>
        <w:t xml:space="preserve"> </w:t>
      </w:r>
      <w:proofErr w:type="spellStart"/>
      <w:r w:rsidR="005B7B20" w:rsidRPr="000C0269">
        <w:rPr>
          <w:color w:val="000000"/>
          <w:sz w:val="24"/>
          <w:szCs w:val="24"/>
        </w:rPr>
        <w:t>sebagai</w:t>
      </w:r>
      <w:proofErr w:type="spellEnd"/>
      <w:r w:rsidR="005B7B20" w:rsidRPr="000C0269">
        <w:rPr>
          <w:color w:val="000000"/>
          <w:sz w:val="24"/>
          <w:szCs w:val="24"/>
        </w:rPr>
        <w:t xml:space="preserve"> </w:t>
      </w:r>
      <w:proofErr w:type="spellStart"/>
      <w:r w:rsidR="005B7B20" w:rsidRPr="000C0269">
        <w:rPr>
          <w:color w:val="000000"/>
          <w:sz w:val="24"/>
          <w:szCs w:val="24"/>
        </w:rPr>
        <w:t>sinyal</w:t>
      </w:r>
      <w:proofErr w:type="spellEnd"/>
      <w:r w:rsidR="005B7B20" w:rsidRPr="000C0269">
        <w:rPr>
          <w:color w:val="000000"/>
          <w:sz w:val="24"/>
          <w:szCs w:val="24"/>
        </w:rPr>
        <w:t xml:space="preserve"> </w:t>
      </w:r>
      <w:proofErr w:type="spellStart"/>
      <w:r w:rsidR="005B7B20" w:rsidRPr="000C0269">
        <w:rPr>
          <w:color w:val="000000"/>
          <w:sz w:val="24"/>
          <w:szCs w:val="24"/>
        </w:rPr>
        <w:t>bagi</w:t>
      </w:r>
      <w:proofErr w:type="spellEnd"/>
      <w:r w:rsidR="005B7B20" w:rsidRPr="000C0269">
        <w:rPr>
          <w:color w:val="000000"/>
          <w:sz w:val="24"/>
          <w:szCs w:val="24"/>
        </w:rPr>
        <w:t xml:space="preserve"> investor </w:t>
      </w:r>
      <w:proofErr w:type="spellStart"/>
      <w:r w:rsidR="005B7B20" w:rsidRPr="000C0269">
        <w:rPr>
          <w:color w:val="000000"/>
          <w:sz w:val="24"/>
          <w:szCs w:val="24"/>
        </w:rPr>
        <w:t>dalam</w:t>
      </w:r>
      <w:proofErr w:type="spellEnd"/>
      <w:r w:rsidR="005B7B20" w:rsidRPr="000C0269">
        <w:rPr>
          <w:color w:val="000000"/>
          <w:sz w:val="24"/>
          <w:szCs w:val="24"/>
        </w:rPr>
        <w:t xml:space="preserve"> </w:t>
      </w:r>
      <w:proofErr w:type="spellStart"/>
      <w:r w:rsidR="005B7B20" w:rsidRPr="000C0269">
        <w:rPr>
          <w:color w:val="000000"/>
          <w:sz w:val="24"/>
          <w:szCs w:val="24"/>
        </w:rPr>
        <w:t>menilai</w:t>
      </w:r>
      <w:proofErr w:type="spellEnd"/>
      <w:r w:rsidR="005B7B20" w:rsidRPr="000C0269">
        <w:rPr>
          <w:color w:val="000000"/>
          <w:sz w:val="24"/>
          <w:szCs w:val="24"/>
        </w:rPr>
        <w:t xml:space="preserve"> </w:t>
      </w:r>
      <w:proofErr w:type="spellStart"/>
      <w:r w:rsidR="005B7B20" w:rsidRPr="000C0269">
        <w:rPr>
          <w:color w:val="000000"/>
          <w:sz w:val="24"/>
          <w:szCs w:val="24"/>
        </w:rPr>
        <w:t>kinerja</w:t>
      </w:r>
      <w:proofErr w:type="spellEnd"/>
      <w:r w:rsidR="005B7B20" w:rsidRPr="000C0269">
        <w:rPr>
          <w:color w:val="000000"/>
          <w:sz w:val="24"/>
          <w:szCs w:val="24"/>
        </w:rPr>
        <w:t xml:space="preserve"> dan </w:t>
      </w:r>
      <w:proofErr w:type="spellStart"/>
      <w:r w:rsidR="005B7B20" w:rsidRPr="000C0269">
        <w:rPr>
          <w:color w:val="000000"/>
          <w:sz w:val="24"/>
          <w:szCs w:val="24"/>
        </w:rPr>
        <w:t>prospek</w:t>
      </w:r>
      <w:proofErr w:type="spellEnd"/>
      <w:r w:rsidR="005B7B20" w:rsidRPr="000C0269">
        <w:rPr>
          <w:color w:val="000000"/>
          <w:sz w:val="24"/>
          <w:szCs w:val="24"/>
        </w:rPr>
        <w:t xml:space="preserve"> </w:t>
      </w:r>
      <w:proofErr w:type="spellStart"/>
      <w:r w:rsidR="005B7B20" w:rsidRPr="000C0269">
        <w:rPr>
          <w:color w:val="000000"/>
          <w:sz w:val="24"/>
          <w:szCs w:val="24"/>
        </w:rPr>
        <w:t>perusahaan</w:t>
      </w:r>
      <w:proofErr w:type="spellEnd"/>
      <w:r w:rsidR="005B7B20" w:rsidRPr="000C0269">
        <w:rPr>
          <w:color w:val="000000"/>
          <w:sz w:val="24"/>
          <w:szCs w:val="24"/>
        </w:rPr>
        <w:t xml:space="preserve">. </w:t>
      </w:r>
      <w:proofErr w:type="spellStart"/>
      <w:r w:rsidR="005B7B20" w:rsidRPr="000C0269">
        <w:rPr>
          <w:color w:val="000000"/>
          <w:sz w:val="24"/>
          <w:szCs w:val="24"/>
        </w:rPr>
        <w:t>Informasi</w:t>
      </w:r>
      <w:proofErr w:type="spellEnd"/>
      <w:r w:rsidR="005B7B20" w:rsidRPr="000C0269">
        <w:rPr>
          <w:color w:val="000000"/>
          <w:sz w:val="24"/>
          <w:szCs w:val="24"/>
        </w:rPr>
        <w:t xml:space="preserve"> </w:t>
      </w:r>
      <w:proofErr w:type="spellStart"/>
      <w:r w:rsidR="005B7B20" w:rsidRPr="000C0269">
        <w:rPr>
          <w:color w:val="000000"/>
          <w:sz w:val="24"/>
          <w:szCs w:val="24"/>
        </w:rPr>
        <w:t>ini</w:t>
      </w:r>
      <w:proofErr w:type="spellEnd"/>
      <w:r w:rsidR="005B7B20" w:rsidRPr="000C0269">
        <w:rPr>
          <w:color w:val="000000"/>
          <w:sz w:val="24"/>
          <w:szCs w:val="24"/>
        </w:rPr>
        <w:t xml:space="preserve"> </w:t>
      </w:r>
      <w:proofErr w:type="spellStart"/>
      <w:r w:rsidR="005B7B20" w:rsidRPr="000C0269">
        <w:rPr>
          <w:color w:val="000000"/>
          <w:sz w:val="24"/>
          <w:szCs w:val="24"/>
        </w:rPr>
        <w:t>digunakan</w:t>
      </w:r>
      <w:proofErr w:type="spellEnd"/>
      <w:r w:rsidR="005B7B20" w:rsidRPr="000C0269">
        <w:rPr>
          <w:color w:val="000000"/>
          <w:sz w:val="24"/>
          <w:szCs w:val="24"/>
        </w:rPr>
        <w:t xml:space="preserve"> </w:t>
      </w:r>
      <w:proofErr w:type="spellStart"/>
      <w:r w:rsidR="005B7B20" w:rsidRPr="000C0269">
        <w:rPr>
          <w:color w:val="000000"/>
          <w:sz w:val="24"/>
          <w:szCs w:val="24"/>
        </w:rPr>
        <w:t>untuk</w:t>
      </w:r>
      <w:proofErr w:type="spellEnd"/>
      <w:r w:rsidR="005B7B20" w:rsidRPr="000C0269">
        <w:rPr>
          <w:color w:val="000000"/>
          <w:sz w:val="24"/>
          <w:szCs w:val="24"/>
        </w:rPr>
        <w:t xml:space="preserve"> </w:t>
      </w:r>
      <w:proofErr w:type="spellStart"/>
      <w:r w:rsidR="005B7B20" w:rsidRPr="000C0269">
        <w:rPr>
          <w:color w:val="000000"/>
          <w:sz w:val="24"/>
          <w:szCs w:val="24"/>
        </w:rPr>
        <w:t>mengurangi</w:t>
      </w:r>
      <w:proofErr w:type="spellEnd"/>
      <w:r w:rsidR="005B7B20" w:rsidRPr="000C0269">
        <w:rPr>
          <w:color w:val="000000"/>
          <w:sz w:val="24"/>
          <w:szCs w:val="24"/>
        </w:rPr>
        <w:t xml:space="preserve"> </w:t>
      </w:r>
      <w:proofErr w:type="spellStart"/>
      <w:r w:rsidR="005B7B20" w:rsidRPr="000C0269">
        <w:rPr>
          <w:color w:val="000000"/>
          <w:sz w:val="24"/>
          <w:szCs w:val="24"/>
        </w:rPr>
        <w:t>asimetri</w:t>
      </w:r>
      <w:proofErr w:type="spellEnd"/>
      <w:r w:rsidR="005B7B20" w:rsidRPr="000C0269">
        <w:rPr>
          <w:color w:val="000000"/>
          <w:sz w:val="24"/>
          <w:szCs w:val="24"/>
        </w:rPr>
        <w:t xml:space="preserve"> </w:t>
      </w:r>
      <w:proofErr w:type="spellStart"/>
      <w:r w:rsidR="005B7B20" w:rsidRPr="000C0269">
        <w:rPr>
          <w:color w:val="000000"/>
          <w:sz w:val="24"/>
          <w:szCs w:val="24"/>
        </w:rPr>
        <w:t>informasi</w:t>
      </w:r>
      <w:proofErr w:type="spellEnd"/>
      <w:r w:rsidR="005B7B20" w:rsidRPr="000C0269">
        <w:rPr>
          <w:color w:val="000000"/>
          <w:sz w:val="24"/>
          <w:szCs w:val="24"/>
        </w:rPr>
        <w:t xml:space="preserve"> </w:t>
      </w:r>
      <w:proofErr w:type="spellStart"/>
      <w:r w:rsidR="005B7B20" w:rsidRPr="000C0269">
        <w:rPr>
          <w:color w:val="000000"/>
          <w:sz w:val="24"/>
          <w:szCs w:val="24"/>
        </w:rPr>
        <w:t>antara</w:t>
      </w:r>
      <w:proofErr w:type="spellEnd"/>
      <w:r w:rsidR="005B7B20" w:rsidRPr="000C0269">
        <w:rPr>
          <w:color w:val="000000"/>
          <w:sz w:val="24"/>
          <w:szCs w:val="24"/>
        </w:rPr>
        <w:t xml:space="preserve"> </w:t>
      </w:r>
      <w:proofErr w:type="spellStart"/>
      <w:r w:rsidR="005B7B20" w:rsidRPr="000C0269">
        <w:rPr>
          <w:color w:val="000000"/>
          <w:sz w:val="24"/>
          <w:szCs w:val="24"/>
        </w:rPr>
        <w:t>manajemen</w:t>
      </w:r>
      <w:proofErr w:type="spellEnd"/>
      <w:r w:rsidR="005B7B20" w:rsidRPr="000C0269">
        <w:rPr>
          <w:color w:val="000000"/>
          <w:sz w:val="24"/>
          <w:szCs w:val="24"/>
        </w:rPr>
        <w:t xml:space="preserve"> dan </w:t>
      </w:r>
      <w:proofErr w:type="spellStart"/>
      <w:r w:rsidR="005B7B20" w:rsidRPr="000C0269">
        <w:rPr>
          <w:color w:val="000000"/>
          <w:sz w:val="24"/>
          <w:szCs w:val="24"/>
        </w:rPr>
        <w:t>pihak</w:t>
      </w:r>
      <w:proofErr w:type="spellEnd"/>
      <w:r w:rsidR="005B7B20" w:rsidRPr="000C0269">
        <w:rPr>
          <w:color w:val="000000"/>
          <w:sz w:val="24"/>
          <w:szCs w:val="24"/>
        </w:rPr>
        <w:t xml:space="preserve"> </w:t>
      </w:r>
      <w:proofErr w:type="spellStart"/>
      <w:r w:rsidR="005B7B20" w:rsidRPr="000C0269">
        <w:rPr>
          <w:color w:val="000000"/>
          <w:sz w:val="24"/>
          <w:szCs w:val="24"/>
        </w:rPr>
        <w:t>eksternal</w:t>
      </w:r>
      <w:proofErr w:type="spellEnd"/>
      <w:r w:rsidR="005B7B20" w:rsidRPr="000C0269">
        <w:rPr>
          <w:color w:val="000000"/>
          <w:sz w:val="24"/>
          <w:szCs w:val="24"/>
        </w:rPr>
        <w:t xml:space="preserve">. Dalam pasar modal, </w:t>
      </w:r>
      <w:proofErr w:type="spellStart"/>
      <w:r w:rsidR="005B7B20" w:rsidRPr="000C0269">
        <w:rPr>
          <w:color w:val="000000"/>
          <w:sz w:val="24"/>
          <w:szCs w:val="24"/>
        </w:rPr>
        <w:t>indikator</w:t>
      </w:r>
      <w:proofErr w:type="spellEnd"/>
      <w:r w:rsidR="005B7B20" w:rsidRPr="000C0269">
        <w:rPr>
          <w:color w:val="000000"/>
          <w:sz w:val="24"/>
          <w:szCs w:val="24"/>
        </w:rPr>
        <w:t xml:space="preserve"> </w:t>
      </w:r>
      <w:proofErr w:type="spellStart"/>
      <w:r w:rsidR="005B7B20" w:rsidRPr="000C0269">
        <w:rPr>
          <w:color w:val="000000"/>
          <w:sz w:val="24"/>
          <w:szCs w:val="24"/>
        </w:rPr>
        <w:t>keuangan</w:t>
      </w:r>
      <w:proofErr w:type="spellEnd"/>
      <w:r w:rsidR="005B7B20" w:rsidRPr="000C0269">
        <w:rPr>
          <w:color w:val="000000"/>
          <w:sz w:val="24"/>
          <w:szCs w:val="24"/>
        </w:rPr>
        <w:t xml:space="preserve"> </w:t>
      </w:r>
      <w:proofErr w:type="spellStart"/>
      <w:r w:rsidR="005B7B20" w:rsidRPr="000C0269">
        <w:rPr>
          <w:color w:val="000000"/>
          <w:sz w:val="24"/>
          <w:szCs w:val="24"/>
        </w:rPr>
        <w:t>seperti</w:t>
      </w:r>
      <w:proofErr w:type="spellEnd"/>
      <w:r w:rsidR="005B7B20" w:rsidRPr="000C0269">
        <w:rPr>
          <w:color w:val="000000"/>
          <w:sz w:val="24"/>
          <w:szCs w:val="24"/>
        </w:rPr>
        <w:t xml:space="preserve"> </w:t>
      </w:r>
      <w:r w:rsidR="005B7B20" w:rsidRPr="006600E6">
        <w:rPr>
          <w:i/>
          <w:iCs/>
          <w:color w:val="000000"/>
          <w:sz w:val="24"/>
          <w:szCs w:val="24"/>
        </w:rPr>
        <w:t>Earnings per Share</w:t>
      </w:r>
      <w:r w:rsidR="005B7B20" w:rsidRPr="000C0269">
        <w:rPr>
          <w:color w:val="000000"/>
          <w:sz w:val="24"/>
          <w:szCs w:val="24"/>
        </w:rPr>
        <w:t xml:space="preserve"> (EPS) dan </w:t>
      </w:r>
      <w:r w:rsidR="005B7B20" w:rsidRPr="006600E6">
        <w:rPr>
          <w:i/>
          <w:iCs/>
          <w:color w:val="000000"/>
          <w:sz w:val="24"/>
          <w:szCs w:val="24"/>
        </w:rPr>
        <w:t>Dividend per Share</w:t>
      </w:r>
      <w:r w:rsidR="005B7B20" w:rsidRPr="000C0269">
        <w:rPr>
          <w:color w:val="000000"/>
          <w:sz w:val="24"/>
          <w:szCs w:val="24"/>
        </w:rPr>
        <w:t xml:space="preserve"> (DPS) </w:t>
      </w:r>
      <w:proofErr w:type="spellStart"/>
      <w:r w:rsidR="005B7B20" w:rsidRPr="000C0269">
        <w:rPr>
          <w:color w:val="000000"/>
          <w:sz w:val="24"/>
          <w:szCs w:val="24"/>
        </w:rPr>
        <w:t>dipandang</w:t>
      </w:r>
      <w:proofErr w:type="spellEnd"/>
      <w:r w:rsidR="005B7B20" w:rsidRPr="000C0269">
        <w:rPr>
          <w:color w:val="000000"/>
          <w:sz w:val="24"/>
          <w:szCs w:val="24"/>
        </w:rPr>
        <w:t xml:space="preserve"> </w:t>
      </w:r>
      <w:proofErr w:type="spellStart"/>
      <w:r w:rsidR="005B7B20" w:rsidRPr="000C0269">
        <w:rPr>
          <w:color w:val="000000"/>
          <w:sz w:val="24"/>
          <w:szCs w:val="24"/>
        </w:rPr>
        <w:t>sebagai</w:t>
      </w:r>
      <w:proofErr w:type="spellEnd"/>
      <w:r w:rsidR="005B7B20" w:rsidRPr="000C0269">
        <w:rPr>
          <w:color w:val="000000"/>
          <w:sz w:val="24"/>
          <w:szCs w:val="24"/>
        </w:rPr>
        <w:t xml:space="preserve"> </w:t>
      </w:r>
      <w:proofErr w:type="spellStart"/>
      <w:r w:rsidR="005B7B20" w:rsidRPr="000C0269">
        <w:rPr>
          <w:color w:val="000000"/>
          <w:sz w:val="24"/>
          <w:szCs w:val="24"/>
        </w:rPr>
        <w:t>sinyal</w:t>
      </w:r>
      <w:proofErr w:type="spellEnd"/>
      <w:r w:rsidR="005B7B20" w:rsidRPr="000C0269">
        <w:rPr>
          <w:color w:val="000000"/>
          <w:sz w:val="24"/>
          <w:szCs w:val="24"/>
        </w:rPr>
        <w:t xml:space="preserve"> </w:t>
      </w:r>
      <w:proofErr w:type="spellStart"/>
      <w:r w:rsidR="005B7B20" w:rsidRPr="000C0269">
        <w:rPr>
          <w:color w:val="000000"/>
          <w:sz w:val="24"/>
          <w:szCs w:val="24"/>
        </w:rPr>
        <w:t>penting</w:t>
      </w:r>
      <w:proofErr w:type="spellEnd"/>
      <w:r w:rsidR="005B7B20" w:rsidRPr="000C0269">
        <w:rPr>
          <w:color w:val="000000"/>
          <w:sz w:val="24"/>
          <w:szCs w:val="24"/>
        </w:rPr>
        <w:t xml:space="preserve"> yang </w:t>
      </w:r>
      <w:proofErr w:type="spellStart"/>
      <w:r w:rsidR="005B7B20" w:rsidRPr="000C0269">
        <w:rPr>
          <w:color w:val="000000"/>
          <w:sz w:val="24"/>
          <w:szCs w:val="24"/>
        </w:rPr>
        <w:t>mencerminkan</w:t>
      </w:r>
      <w:proofErr w:type="spellEnd"/>
      <w:r w:rsidR="005B7B20" w:rsidRPr="000C0269">
        <w:rPr>
          <w:color w:val="000000"/>
          <w:sz w:val="24"/>
          <w:szCs w:val="24"/>
        </w:rPr>
        <w:t xml:space="preserve"> </w:t>
      </w:r>
      <w:proofErr w:type="spellStart"/>
      <w:r w:rsidR="005B7B20" w:rsidRPr="000C0269">
        <w:rPr>
          <w:color w:val="000000"/>
          <w:sz w:val="24"/>
          <w:szCs w:val="24"/>
        </w:rPr>
        <w:t>kondisi</w:t>
      </w:r>
      <w:proofErr w:type="spellEnd"/>
      <w:r w:rsidR="005B7B20" w:rsidRPr="000C0269">
        <w:rPr>
          <w:color w:val="000000"/>
          <w:sz w:val="24"/>
          <w:szCs w:val="24"/>
        </w:rPr>
        <w:t xml:space="preserve"> </w:t>
      </w:r>
      <w:proofErr w:type="spellStart"/>
      <w:r w:rsidR="005B7B20" w:rsidRPr="000C0269">
        <w:rPr>
          <w:color w:val="000000"/>
          <w:sz w:val="24"/>
          <w:szCs w:val="24"/>
        </w:rPr>
        <w:t>serta</w:t>
      </w:r>
      <w:proofErr w:type="spellEnd"/>
      <w:r w:rsidR="005B7B20" w:rsidRPr="000C0269">
        <w:rPr>
          <w:color w:val="000000"/>
          <w:sz w:val="24"/>
          <w:szCs w:val="24"/>
        </w:rPr>
        <w:t xml:space="preserve"> </w:t>
      </w:r>
      <w:proofErr w:type="spellStart"/>
      <w:r w:rsidR="005B7B20" w:rsidRPr="000C0269">
        <w:rPr>
          <w:color w:val="000000"/>
          <w:sz w:val="24"/>
          <w:szCs w:val="24"/>
        </w:rPr>
        <w:t>prospek</w:t>
      </w:r>
      <w:proofErr w:type="spellEnd"/>
      <w:r w:rsidR="005B7B20" w:rsidRPr="000C0269">
        <w:rPr>
          <w:color w:val="000000"/>
          <w:sz w:val="24"/>
          <w:szCs w:val="24"/>
        </w:rPr>
        <w:t xml:space="preserve"> </w:t>
      </w:r>
      <w:proofErr w:type="spellStart"/>
      <w:r w:rsidR="005B7B20" w:rsidRPr="000C0269">
        <w:rPr>
          <w:color w:val="000000"/>
          <w:sz w:val="24"/>
          <w:szCs w:val="24"/>
        </w:rPr>
        <w:t>perusahaan</w:t>
      </w:r>
      <w:proofErr w:type="spellEnd"/>
      <w:r w:rsidR="005B7B20" w:rsidRPr="000C0269">
        <w:rPr>
          <w:color w:val="000000"/>
          <w:sz w:val="24"/>
          <w:szCs w:val="24"/>
        </w:rPr>
        <w:t xml:space="preserve">. </w:t>
      </w:r>
      <w:proofErr w:type="spellStart"/>
      <w:r w:rsidR="005B7B20" w:rsidRPr="000C0269">
        <w:rPr>
          <w:color w:val="000000"/>
          <w:sz w:val="24"/>
          <w:szCs w:val="24"/>
        </w:rPr>
        <w:t>Sinyal</w:t>
      </w:r>
      <w:proofErr w:type="spellEnd"/>
      <w:r w:rsidR="005B7B20" w:rsidRPr="000C0269">
        <w:rPr>
          <w:color w:val="000000"/>
          <w:sz w:val="24"/>
          <w:szCs w:val="24"/>
        </w:rPr>
        <w:t xml:space="preserve"> </w:t>
      </w:r>
      <w:proofErr w:type="spellStart"/>
      <w:r w:rsidR="005B7B20" w:rsidRPr="000C0269">
        <w:rPr>
          <w:color w:val="000000"/>
          <w:sz w:val="24"/>
          <w:szCs w:val="24"/>
        </w:rPr>
        <w:t>positif</w:t>
      </w:r>
      <w:proofErr w:type="spellEnd"/>
      <w:r w:rsidR="005B7B20" w:rsidRPr="000C0269">
        <w:rPr>
          <w:color w:val="000000"/>
          <w:sz w:val="24"/>
          <w:szCs w:val="24"/>
        </w:rPr>
        <w:t xml:space="preserve"> yang </w:t>
      </w:r>
      <w:proofErr w:type="spellStart"/>
      <w:r w:rsidR="005B7B20" w:rsidRPr="000C0269">
        <w:rPr>
          <w:color w:val="000000"/>
          <w:sz w:val="24"/>
          <w:szCs w:val="24"/>
        </w:rPr>
        <w:t>diberikan</w:t>
      </w:r>
      <w:proofErr w:type="spellEnd"/>
      <w:r w:rsidR="005B7B20" w:rsidRPr="000C0269">
        <w:rPr>
          <w:color w:val="000000"/>
          <w:sz w:val="24"/>
          <w:szCs w:val="24"/>
        </w:rPr>
        <w:t xml:space="preserve"> </w:t>
      </w:r>
      <w:proofErr w:type="spellStart"/>
      <w:r w:rsidR="005B7B20" w:rsidRPr="000C0269">
        <w:rPr>
          <w:color w:val="000000"/>
          <w:sz w:val="24"/>
          <w:szCs w:val="24"/>
        </w:rPr>
        <w:t>melalui</w:t>
      </w:r>
      <w:proofErr w:type="spellEnd"/>
      <w:r w:rsidR="005B7B20" w:rsidRPr="000C0269">
        <w:rPr>
          <w:color w:val="000000"/>
          <w:sz w:val="24"/>
          <w:szCs w:val="24"/>
        </w:rPr>
        <w:t xml:space="preserve"> </w:t>
      </w:r>
      <w:proofErr w:type="spellStart"/>
      <w:r w:rsidR="005B7B20" w:rsidRPr="000C0269">
        <w:rPr>
          <w:color w:val="000000"/>
          <w:sz w:val="24"/>
          <w:szCs w:val="24"/>
        </w:rPr>
        <w:t>peningkatan</w:t>
      </w:r>
      <w:proofErr w:type="spellEnd"/>
      <w:r w:rsidR="005B7B20" w:rsidRPr="000C0269">
        <w:rPr>
          <w:color w:val="000000"/>
          <w:sz w:val="24"/>
          <w:szCs w:val="24"/>
        </w:rPr>
        <w:t xml:space="preserve"> </w:t>
      </w:r>
      <w:proofErr w:type="spellStart"/>
      <w:r w:rsidR="005B7B20" w:rsidRPr="000C0269">
        <w:rPr>
          <w:color w:val="000000"/>
          <w:sz w:val="24"/>
          <w:szCs w:val="24"/>
        </w:rPr>
        <w:t>laba</w:t>
      </w:r>
      <w:proofErr w:type="spellEnd"/>
      <w:r w:rsidR="005B7B20" w:rsidRPr="000C0269">
        <w:rPr>
          <w:color w:val="000000"/>
          <w:sz w:val="24"/>
          <w:szCs w:val="24"/>
        </w:rPr>
        <w:t xml:space="preserve"> </w:t>
      </w:r>
      <w:proofErr w:type="spellStart"/>
      <w:r w:rsidR="005B7B20" w:rsidRPr="000C0269">
        <w:rPr>
          <w:color w:val="000000"/>
          <w:sz w:val="24"/>
          <w:szCs w:val="24"/>
        </w:rPr>
        <w:t>atau</w:t>
      </w:r>
      <w:proofErr w:type="spellEnd"/>
      <w:r w:rsidR="005B7B20" w:rsidRPr="000C0269">
        <w:rPr>
          <w:color w:val="000000"/>
          <w:sz w:val="24"/>
          <w:szCs w:val="24"/>
        </w:rPr>
        <w:t xml:space="preserve"> </w:t>
      </w:r>
      <w:proofErr w:type="spellStart"/>
      <w:r w:rsidR="005B7B20" w:rsidRPr="000C0269">
        <w:rPr>
          <w:color w:val="000000"/>
          <w:sz w:val="24"/>
          <w:szCs w:val="24"/>
        </w:rPr>
        <w:t>kebijakan</w:t>
      </w:r>
      <w:proofErr w:type="spellEnd"/>
      <w:r w:rsidR="005B7B20" w:rsidRPr="000C0269">
        <w:rPr>
          <w:color w:val="000000"/>
          <w:sz w:val="24"/>
          <w:szCs w:val="24"/>
        </w:rPr>
        <w:t xml:space="preserve"> </w:t>
      </w:r>
      <w:proofErr w:type="spellStart"/>
      <w:r w:rsidR="005B7B20" w:rsidRPr="000C0269">
        <w:rPr>
          <w:color w:val="000000"/>
          <w:sz w:val="24"/>
          <w:szCs w:val="24"/>
        </w:rPr>
        <w:t>dividen</w:t>
      </w:r>
      <w:proofErr w:type="spellEnd"/>
      <w:r w:rsidR="005B7B20" w:rsidRPr="000C0269">
        <w:rPr>
          <w:color w:val="000000"/>
          <w:sz w:val="24"/>
          <w:szCs w:val="24"/>
        </w:rPr>
        <w:t xml:space="preserve"> </w:t>
      </w:r>
      <w:proofErr w:type="spellStart"/>
      <w:r w:rsidR="005B7B20" w:rsidRPr="000C0269">
        <w:rPr>
          <w:color w:val="000000"/>
          <w:sz w:val="24"/>
          <w:szCs w:val="24"/>
        </w:rPr>
        <w:t>akan</w:t>
      </w:r>
      <w:proofErr w:type="spellEnd"/>
      <w:r w:rsidR="005B7B20" w:rsidRPr="000C0269">
        <w:rPr>
          <w:color w:val="000000"/>
          <w:sz w:val="24"/>
          <w:szCs w:val="24"/>
        </w:rPr>
        <w:t xml:space="preserve"> </w:t>
      </w:r>
      <w:proofErr w:type="spellStart"/>
      <w:r w:rsidR="005B7B20" w:rsidRPr="000C0269">
        <w:rPr>
          <w:color w:val="000000"/>
          <w:sz w:val="24"/>
          <w:szCs w:val="24"/>
        </w:rPr>
        <w:t>direspons</w:t>
      </w:r>
      <w:proofErr w:type="spellEnd"/>
      <w:r w:rsidR="005B7B20" w:rsidRPr="000C0269">
        <w:rPr>
          <w:color w:val="000000"/>
          <w:sz w:val="24"/>
          <w:szCs w:val="24"/>
        </w:rPr>
        <w:t xml:space="preserve"> oleh investor </w:t>
      </w:r>
      <w:proofErr w:type="spellStart"/>
      <w:r w:rsidR="005B7B20" w:rsidRPr="000C0269">
        <w:rPr>
          <w:color w:val="000000"/>
          <w:sz w:val="24"/>
          <w:szCs w:val="24"/>
        </w:rPr>
        <w:t>melalui</w:t>
      </w:r>
      <w:proofErr w:type="spellEnd"/>
      <w:r w:rsidR="005B7B20" w:rsidRPr="000C0269">
        <w:rPr>
          <w:color w:val="000000"/>
          <w:sz w:val="24"/>
          <w:szCs w:val="24"/>
        </w:rPr>
        <w:t xml:space="preserve"> </w:t>
      </w:r>
      <w:proofErr w:type="spellStart"/>
      <w:r w:rsidR="005B7B20" w:rsidRPr="000C0269">
        <w:rPr>
          <w:color w:val="000000"/>
          <w:sz w:val="24"/>
          <w:szCs w:val="24"/>
        </w:rPr>
        <w:t>perubahan</w:t>
      </w:r>
      <w:proofErr w:type="spellEnd"/>
      <w:r w:rsidR="005B7B20" w:rsidRPr="000C0269">
        <w:rPr>
          <w:color w:val="000000"/>
          <w:sz w:val="24"/>
          <w:szCs w:val="24"/>
        </w:rPr>
        <w:t xml:space="preserve"> </w:t>
      </w:r>
      <w:proofErr w:type="spellStart"/>
      <w:r w:rsidR="005B7B20" w:rsidRPr="000C0269">
        <w:rPr>
          <w:color w:val="000000"/>
          <w:sz w:val="24"/>
          <w:szCs w:val="24"/>
        </w:rPr>
        <w:t>harga</w:t>
      </w:r>
      <w:proofErr w:type="spellEnd"/>
      <w:r w:rsidR="005B7B20" w:rsidRPr="000C0269">
        <w:rPr>
          <w:color w:val="000000"/>
          <w:sz w:val="24"/>
          <w:szCs w:val="24"/>
        </w:rPr>
        <w:t xml:space="preserve"> </w:t>
      </w:r>
      <w:proofErr w:type="spellStart"/>
      <w:r w:rsidR="005B7B20" w:rsidRPr="000C0269">
        <w:rPr>
          <w:color w:val="000000"/>
          <w:sz w:val="24"/>
          <w:szCs w:val="24"/>
        </w:rPr>
        <w:t>saham</w:t>
      </w:r>
      <w:proofErr w:type="spellEnd"/>
      <w:r w:rsidR="005B7B20" w:rsidRPr="000C0269">
        <w:rPr>
          <w:color w:val="000000"/>
          <w:sz w:val="24"/>
          <w:szCs w:val="24"/>
        </w:rPr>
        <w:t xml:space="preserve"> yang </w:t>
      </w:r>
      <w:proofErr w:type="spellStart"/>
      <w:r w:rsidR="005B7B20" w:rsidRPr="000C0269">
        <w:rPr>
          <w:color w:val="000000"/>
          <w:sz w:val="24"/>
          <w:szCs w:val="24"/>
        </w:rPr>
        <w:t>selanjutnya</w:t>
      </w:r>
      <w:proofErr w:type="spellEnd"/>
      <w:r w:rsidR="005B7B20" w:rsidRPr="000C0269">
        <w:rPr>
          <w:color w:val="000000"/>
          <w:sz w:val="24"/>
          <w:szCs w:val="24"/>
        </w:rPr>
        <w:t xml:space="preserve"> </w:t>
      </w:r>
      <w:proofErr w:type="spellStart"/>
      <w:r w:rsidR="005B7B20" w:rsidRPr="000C0269">
        <w:rPr>
          <w:color w:val="000000"/>
          <w:sz w:val="24"/>
          <w:szCs w:val="24"/>
        </w:rPr>
        <w:t>memengaruhi</w:t>
      </w:r>
      <w:proofErr w:type="spellEnd"/>
      <w:r w:rsidR="005B7B20" w:rsidRPr="000C0269">
        <w:rPr>
          <w:color w:val="000000"/>
          <w:sz w:val="24"/>
          <w:szCs w:val="24"/>
        </w:rPr>
        <w:t xml:space="preserve"> </w:t>
      </w:r>
      <w:proofErr w:type="spellStart"/>
      <w:r w:rsidR="005B7B20" w:rsidRPr="000C0269">
        <w:rPr>
          <w:color w:val="000000"/>
          <w:sz w:val="24"/>
          <w:szCs w:val="24"/>
        </w:rPr>
        <w:t>nilai</w:t>
      </w:r>
      <w:proofErr w:type="spellEnd"/>
      <w:r w:rsidR="005B7B20" w:rsidRPr="000C0269">
        <w:rPr>
          <w:color w:val="000000"/>
          <w:sz w:val="24"/>
          <w:szCs w:val="24"/>
        </w:rPr>
        <w:t xml:space="preserve"> </w:t>
      </w:r>
      <w:proofErr w:type="spellStart"/>
      <w:r w:rsidR="005B7B20" w:rsidRPr="000C0269">
        <w:rPr>
          <w:color w:val="000000"/>
          <w:sz w:val="24"/>
          <w:szCs w:val="24"/>
        </w:rPr>
        <w:t>perusahaan</w:t>
      </w:r>
      <w:proofErr w:type="spellEnd"/>
      <w:r w:rsidR="00DA30F7">
        <w:rPr>
          <w:color w:val="000000"/>
          <w:sz w:val="24"/>
          <w:szCs w:val="24"/>
        </w:rPr>
        <w:t xml:space="preserve"> </w:t>
      </w:r>
      <w:r w:rsidR="00DA30F7">
        <w:rPr>
          <w:color w:val="000000"/>
          <w:sz w:val="24"/>
          <w:szCs w:val="24"/>
        </w:rPr>
        <w:fldChar w:fldCharType="begin" w:fldLock="1"/>
      </w:r>
      <w:r w:rsidR="001A41D7">
        <w:rPr>
          <w:color w:val="000000"/>
          <w:sz w:val="24"/>
          <w:szCs w:val="24"/>
        </w:rPr>
        <w:instrText>ADDIN CSL_CITATION {"citationItems":[{"id":"ITEM-1","itemData":{"ISBN":"978-979-503-478-2","author":[{"dropping-particle":"","family":"Spence","given":"Michael","non-dropping-particle":"","parse-names":false,"suffix":""}],"container-title":"The Quarterly Journal of Economics","id":"ITEM-1","issue":"3","issued":{"date-parts":[["1973"]]},"page":"355-374","title":"Job Market Signaling","type":"article-journal","volume":"87"},"uris":["http://www.mendeley.com/documents/?uuid=580b7506-5759-4e6e-a529-a14ed1892618"]}],"mendeley":{"formattedCitation":"(Spence, 1973)","manualFormatting":"(Spence, 1973 ;","plainTextFormattedCitation":"(Spence, 1973)","previouslyFormattedCitation":"(Spence, 1973)"},"properties":{"noteIndex":0},"schema":"https://github.com/citation-style-language/schema/raw/master/csl-citation.json"}</w:instrText>
      </w:r>
      <w:r w:rsidR="00DA30F7">
        <w:rPr>
          <w:color w:val="000000"/>
          <w:sz w:val="24"/>
          <w:szCs w:val="24"/>
        </w:rPr>
        <w:fldChar w:fldCharType="separate"/>
      </w:r>
      <w:r w:rsidR="00DA30F7" w:rsidRPr="00DA30F7">
        <w:rPr>
          <w:noProof/>
          <w:color w:val="000000"/>
          <w:sz w:val="24"/>
          <w:szCs w:val="24"/>
        </w:rPr>
        <w:t>(Spence, 1973</w:t>
      </w:r>
      <w:r w:rsidR="00A04F78">
        <w:rPr>
          <w:noProof/>
          <w:color w:val="000000"/>
          <w:sz w:val="24"/>
          <w:szCs w:val="24"/>
        </w:rPr>
        <w:t xml:space="preserve"> ;</w:t>
      </w:r>
      <w:r w:rsidR="00DA30F7">
        <w:rPr>
          <w:color w:val="000000"/>
          <w:sz w:val="24"/>
          <w:szCs w:val="24"/>
        </w:rPr>
        <w:fldChar w:fldCharType="end"/>
      </w:r>
      <w:r w:rsidR="00A04F78">
        <w:rPr>
          <w:color w:val="000000"/>
          <w:sz w:val="24"/>
          <w:szCs w:val="24"/>
        </w:rPr>
        <w:t xml:space="preserve"> </w:t>
      </w:r>
      <w:r w:rsidR="00A04F78">
        <w:rPr>
          <w:color w:val="000000"/>
          <w:sz w:val="24"/>
          <w:szCs w:val="24"/>
        </w:rPr>
        <w:fldChar w:fldCharType="begin" w:fldLock="1"/>
      </w:r>
      <w:r w:rsidR="001A41D7">
        <w:rPr>
          <w:color w:val="000000"/>
          <w:sz w:val="24"/>
          <w:szCs w:val="24"/>
        </w:rPr>
        <w:instrText>ADDIN CSL_CITATION {"citationItems":[{"id":"ITEM-1","itemData":{"author":[{"dropping-particle":"","family":"Ross","given":"S. A.","non-dropping-particle":"","parse-names":false,"suffix":""}],"container-title":"The Bell Journal of Economics","id":"ITEM-1","issue":"1 (Spring)","issued":{"date-parts":[["1977"]]},"page":"23-40","title":"The Determination of Financial Structure: The Incentive-Signalling Approach","type":"article-journal","volume":"8"},"uris":["http://www.mendeley.com/documents/?uuid=15c8dc54-08c2-4d6d-ae66-31da0a21cef0","http://www.mendeley.com/documents/?uuid=1e7fea6e-2182-4503-a71c-3f3b0d063c1f"]}],"mendeley":{"formattedCitation":"(Ross, 1977)","manualFormatting":"Ross, 1977)","plainTextFormattedCitation":"(Ross, 1977)","previouslyFormattedCitation":"(Ross, 1977)"},"properties":{"noteIndex":0},"schema":"https://github.com/citation-style-language/schema/raw/master/csl-citation.json"}</w:instrText>
      </w:r>
      <w:r w:rsidR="00A04F78">
        <w:rPr>
          <w:color w:val="000000"/>
          <w:sz w:val="24"/>
          <w:szCs w:val="24"/>
        </w:rPr>
        <w:fldChar w:fldCharType="separate"/>
      </w:r>
      <w:r w:rsidR="00A04F78" w:rsidRPr="00A04F78">
        <w:rPr>
          <w:noProof/>
          <w:color w:val="000000"/>
          <w:sz w:val="24"/>
          <w:szCs w:val="24"/>
        </w:rPr>
        <w:t>Ross, 1977)</w:t>
      </w:r>
      <w:r w:rsidR="00A04F78">
        <w:rPr>
          <w:color w:val="000000"/>
          <w:sz w:val="24"/>
          <w:szCs w:val="24"/>
        </w:rPr>
        <w:fldChar w:fldCharType="end"/>
      </w:r>
      <w:r w:rsidR="00A04F78">
        <w:rPr>
          <w:color w:val="000000"/>
          <w:sz w:val="24"/>
          <w:szCs w:val="24"/>
        </w:rPr>
        <w:t xml:space="preserve">. </w:t>
      </w:r>
    </w:p>
    <w:p w14:paraId="79BCD712" w14:textId="77777777" w:rsidR="005B7B20" w:rsidRDefault="005B7B20" w:rsidP="00A5436E">
      <w:pPr>
        <w:tabs>
          <w:tab w:val="left" w:pos="392"/>
        </w:tabs>
        <w:spacing w:line="240" w:lineRule="auto"/>
        <w:ind w:left="0" w:hanging="2"/>
        <w:jc w:val="both"/>
        <w:rPr>
          <w:color w:val="000000"/>
          <w:sz w:val="24"/>
          <w:szCs w:val="24"/>
        </w:rPr>
      </w:pPr>
    </w:p>
    <w:p w14:paraId="2EFAD051" w14:textId="60D524A7" w:rsidR="005B7B20" w:rsidRPr="000C0269" w:rsidRDefault="005B7B20" w:rsidP="00A5436E">
      <w:pPr>
        <w:tabs>
          <w:tab w:val="left" w:pos="392"/>
        </w:tabs>
        <w:spacing w:line="240" w:lineRule="auto"/>
        <w:ind w:left="0" w:hanging="2"/>
        <w:jc w:val="both"/>
        <w:rPr>
          <w:b/>
          <w:bCs/>
          <w:color w:val="000000"/>
          <w:sz w:val="24"/>
          <w:szCs w:val="24"/>
        </w:rPr>
      </w:pPr>
      <w:r w:rsidRPr="000C0269">
        <w:rPr>
          <w:b/>
          <w:bCs/>
          <w:color w:val="000000"/>
          <w:sz w:val="24"/>
          <w:szCs w:val="24"/>
        </w:rPr>
        <w:t>Nilai Perusahaan</w:t>
      </w:r>
    </w:p>
    <w:p w14:paraId="55C53443" w14:textId="7F45EC7C" w:rsidR="005B7B20" w:rsidRPr="000C0269" w:rsidRDefault="005B7B20" w:rsidP="00A5436E">
      <w:pPr>
        <w:tabs>
          <w:tab w:val="left" w:pos="392"/>
        </w:tabs>
        <w:spacing w:line="240" w:lineRule="auto"/>
        <w:ind w:left="0" w:hanging="2"/>
        <w:jc w:val="both"/>
        <w:rPr>
          <w:color w:val="000000"/>
          <w:sz w:val="24"/>
          <w:szCs w:val="24"/>
        </w:rPr>
      </w:pPr>
      <w:r w:rsidRPr="000C0269">
        <w:rPr>
          <w:color w:val="000000"/>
          <w:sz w:val="24"/>
          <w:szCs w:val="24"/>
        </w:rPr>
        <w:tab/>
      </w:r>
      <w:r w:rsidRPr="000C0269">
        <w:rPr>
          <w:color w:val="000000"/>
          <w:sz w:val="24"/>
          <w:szCs w:val="24"/>
        </w:rPr>
        <w:tab/>
        <w:t xml:space="preserve">Nilai </w:t>
      </w:r>
      <w:proofErr w:type="spellStart"/>
      <w:r w:rsidRPr="000C0269">
        <w:rPr>
          <w:color w:val="000000"/>
          <w:sz w:val="24"/>
          <w:szCs w:val="24"/>
        </w:rPr>
        <w:t>perusahaan</w:t>
      </w:r>
      <w:proofErr w:type="spellEnd"/>
      <w:r w:rsidRPr="000C0269">
        <w:rPr>
          <w:color w:val="000000"/>
          <w:sz w:val="24"/>
          <w:szCs w:val="24"/>
        </w:rPr>
        <w:t xml:space="preserve"> </w:t>
      </w:r>
      <w:proofErr w:type="spellStart"/>
      <w:r w:rsidRPr="000C0269">
        <w:rPr>
          <w:color w:val="000000"/>
          <w:sz w:val="24"/>
          <w:szCs w:val="24"/>
        </w:rPr>
        <w:t>mencerminkan</w:t>
      </w:r>
      <w:proofErr w:type="spellEnd"/>
      <w:r w:rsidRPr="000C0269">
        <w:rPr>
          <w:color w:val="000000"/>
          <w:sz w:val="24"/>
          <w:szCs w:val="24"/>
        </w:rPr>
        <w:t xml:space="preserve"> </w:t>
      </w:r>
      <w:proofErr w:type="spellStart"/>
      <w:r w:rsidR="00AB1F27">
        <w:rPr>
          <w:color w:val="000000"/>
          <w:sz w:val="24"/>
          <w:szCs w:val="24"/>
        </w:rPr>
        <w:t>pandangan</w:t>
      </w:r>
      <w:proofErr w:type="spellEnd"/>
      <w:r w:rsidRPr="000C0269">
        <w:rPr>
          <w:color w:val="000000"/>
          <w:sz w:val="24"/>
          <w:szCs w:val="24"/>
        </w:rPr>
        <w:t xml:space="preserve"> pasar </w:t>
      </w:r>
      <w:proofErr w:type="spellStart"/>
      <w:r w:rsidR="0059517D">
        <w:rPr>
          <w:color w:val="000000"/>
          <w:sz w:val="24"/>
          <w:szCs w:val="24"/>
        </w:rPr>
        <w:t>terkait</w:t>
      </w:r>
      <w:proofErr w:type="spellEnd"/>
      <w:r w:rsidRPr="000C0269">
        <w:rPr>
          <w:color w:val="000000"/>
          <w:sz w:val="24"/>
          <w:szCs w:val="24"/>
        </w:rPr>
        <w:t xml:space="preserve"> </w:t>
      </w:r>
      <w:proofErr w:type="spellStart"/>
      <w:r w:rsidRPr="000C0269">
        <w:rPr>
          <w:color w:val="000000"/>
          <w:sz w:val="24"/>
          <w:szCs w:val="24"/>
        </w:rPr>
        <w:t>kinerja</w:t>
      </w:r>
      <w:proofErr w:type="spellEnd"/>
      <w:r w:rsidRPr="000C0269">
        <w:rPr>
          <w:color w:val="000000"/>
          <w:sz w:val="24"/>
          <w:szCs w:val="24"/>
        </w:rPr>
        <w:t xml:space="preserve">, </w:t>
      </w:r>
      <w:proofErr w:type="spellStart"/>
      <w:r w:rsidRPr="000C0269">
        <w:rPr>
          <w:color w:val="000000"/>
          <w:sz w:val="24"/>
          <w:szCs w:val="24"/>
        </w:rPr>
        <w:t>stabilitas</w:t>
      </w:r>
      <w:proofErr w:type="spellEnd"/>
      <w:r w:rsidRPr="000C0269">
        <w:rPr>
          <w:color w:val="000000"/>
          <w:sz w:val="24"/>
          <w:szCs w:val="24"/>
        </w:rPr>
        <w:t xml:space="preserve">, dan </w:t>
      </w:r>
      <w:proofErr w:type="spellStart"/>
      <w:r w:rsidR="0059517D">
        <w:rPr>
          <w:color w:val="000000"/>
          <w:sz w:val="24"/>
          <w:szCs w:val="24"/>
        </w:rPr>
        <w:t>potensi</w:t>
      </w:r>
      <w:proofErr w:type="spellEnd"/>
      <w:r w:rsidRPr="000C0269">
        <w:rPr>
          <w:color w:val="000000"/>
          <w:sz w:val="24"/>
          <w:szCs w:val="24"/>
        </w:rPr>
        <w:t xml:space="preserve"> </w:t>
      </w:r>
      <w:proofErr w:type="spellStart"/>
      <w:r w:rsidRPr="000C0269">
        <w:rPr>
          <w:color w:val="000000"/>
          <w:sz w:val="24"/>
          <w:szCs w:val="24"/>
        </w:rPr>
        <w:t>pertumbuhan</w:t>
      </w:r>
      <w:proofErr w:type="spellEnd"/>
      <w:r w:rsidRPr="000C0269">
        <w:rPr>
          <w:color w:val="000000"/>
          <w:sz w:val="24"/>
          <w:szCs w:val="24"/>
        </w:rPr>
        <w:t xml:space="preserve"> </w:t>
      </w:r>
      <w:proofErr w:type="spellStart"/>
      <w:r w:rsidRPr="000C0269">
        <w:rPr>
          <w:color w:val="000000"/>
          <w:sz w:val="24"/>
          <w:szCs w:val="24"/>
        </w:rPr>
        <w:t>suatu</w:t>
      </w:r>
      <w:proofErr w:type="spellEnd"/>
      <w:r w:rsidRPr="000C0269">
        <w:rPr>
          <w:color w:val="000000"/>
          <w:sz w:val="24"/>
          <w:szCs w:val="24"/>
        </w:rPr>
        <w:t xml:space="preserve"> </w:t>
      </w:r>
      <w:proofErr w:type="spellStart"/>
      <w:r w:rsidRPr="000C0269">
        <w:rPr>
          <w:color w:val="000000"/>
          <w:sz w:val="24"/>
          <w:szCs w:val="24"/>
        </w:rPr>
        <w:t>perusahaan</w:t>
      </w:r>
      <w:proofErr w:type="spellEnd"/>
      <w:r w:rsidRPr="000C0269">
        <w:rPr>
          <w:color w:val="000000"/>
          <w:sz w:val="24"/>
          <w:szCs w:val="24"/>
        </w:rPr>
        <w:t xml:space="preserve">. </w:t>
      </w:r>
      <w:proofErr w:type="spellStart"/>
      <w:r w:rsidR="0059517D" w:rsidRPr="0059517D">
        <w:rPr>
          <w:color w:val="000000"/>
          <w:sz w:val="24"/>
          <w:szCs w:val="24"/>
        </w:rPr>
        <w:t>Tingginya</w:t>
      </w:r>
      <w:proofErr w:type="spellEnd"/>
      <w:r w:rsidR="0059517D" w:rsidRPr="0059517D">
        <w:rPr>
          <w:color w:val="000000"/>
          <w:sz w:val="24"/>
          <w:szCs w:val="24"/>
        </w:rPr>
        <w:t xml:space="preserve"> </w:t>
      </w:r>
      <w:proofErr w:type="spellStart"/>
      <w:r w:rsidR="0059517D" w:rsidRPr="0059517D">
        <w:rPr>
          <w:color w:val="000000"/>
          <w:sz w:val="24"/>
          <w:szCs w:val="24"/>
        </w:rPr>
        <w:t>nilai</w:t>
      </w:r>
      <w:proofErr w:type="spellEnd"/>
      <w:r w:rsidR="0059517D" w:rsidRPr="0059517D">
        <w:rPr>
          <w:color w:val="000000"/>
          <w:sz w:val="24"/>
          <w:szCs w:val="24"/>
        </w:rPr>
        <w:t xml:space="preserve"> </w:t>
      </w:r>
      <w:proofErr w:type="spellStart"/>
      <w:r w:rsidR="0059517D" w:rsidRPr="0059517D">
        <w:rPr>
          <w:color w:val="000000"/>
          <w:sz w:val="24"/>
          <w:szCs w:val="24"/>
        </w:rPr>
        <w:t>perusahaan</w:t>
      </w:r>
      <w:proofErr w:type="spellEnd"/>
      <w:r w:rsidR="0059517D" w:rsidRPr="0059517D">
        <w:rPr>
          <w:color w:val="000000"/>
          <w:sz w:val="24"/>
          <w:szCs w:val="24"/>
        </w:rPr>
        <w:t xml:space="preserve"> </w:t>
      </w:r>
      <w:proofErr w:type="spellStart"/>
      <w:r w:rsidR="0059517D" w:rsidRPr="0059517D">
        <w:rPr>
          <w:color w:val="000000"/>
          <w:sz w:val="24"/>
          <w:szCs w:val="24"/>
        </w:rPr>
        <w:t>menunjukkan</w:t>
      </w:r>
      <w:proofErr w:type="spellEnd"/>
      <w:r w:rsidR="0059517D" w:rsidRPr="0059517D">
        <w:rPr>
          <w:color w:val="000000"/>
          <w:sz w:val="24"/>
          <w:szCs w:val="24"/>
        </w:rPr>
        <w:t xml:space="preserve"> </w:t>
      </w:r>
      <w:proofErr w:type="spellStart"/>
      <w:r w:rsidR="0059517D" w:rsidRPr="0059517D">
        <w:rPr>
          <w:color w:val="000000"/>
          <w:sz w:val="24"/>
          <w:szCs w:val="24"/>
        </w:rPr>
        <w:t>keyakinan</w:t>
      </w:r>
      <w:proofErr w:type="spellEnd"/>
      <w:r w:rsidR="0059517D" w:rsidRPr="0059517D">
        <w:rPr>
          <w:color w:val="000000"/>
          <w:sz w:val="24"/>
          <w:szCs w:val="24"/>
        </w:rPr>
        <w:t xml:space="preserve"> investor </w:t>
      </w:r>
      <w:proofErr w:type="spellStart"/>
      <w:r w:rsidR="0059517D" w:rsidRPr="0059517D">
        <w:rPr>
          <w:color w:val="000000"/>
          <w:sz w:val="24"/>
          <w:szCs w:val="24"/>
        </w:rPr>
        <w:t>terhadap</w:t>
      </w:r>
      <w:proofErr w:type="spellEnd"/>
      <w:r w:rsidR="0059517D" w:rsidRPr="0059517D">
        <w:rPr>
          <w:color w:val="000000"/>
          <w:sz w:val="24"/>
          <w:szCs w:val="24"/>
        </w:rPr>
        <w:t xml:space="preserve"> </w:t>
      </w:r>
      <w:proofErr w:type="spellStart"/>
      <w:r w:rsidR="0059517D" w:rsidRPr="0059517D">
        <w:rPr>
          <w:color w:val="000000"/>
          <w:sz w:val="24"/>
          <w:szCs w:val="24"/>
        </w:rPr>
        <w:t>kapasitas</w:t>
      </w:r>
      <w:proofErr w:type="spellEnd"/>
      <w:r w:rsidR="0059517D" w:rsidRPr="0059517D">
        <w:rPr>
          <w:color w:val="000000"/>
          <w:sz w:val="24"/>
          <w:szCs w:val="24"/>
        </w:rPr>
        <w:t xml:space="preserve"> </w:t>
      </w:r>
      <w:proofErr w:type="spellStart"/>
      <w:r w:rsidR="0059517D" w:rsidRPr="0059517D">
        <w:rPr>
          <w:color w:val="000000"/>
          <w:sz w:val="24"/>
          <w:szCs w:val="24"/>
        </w:rPr>
        <w:t>perusahaan</w:t>
      </w:r>
      <w:proofErr w:type="spellEnd"/>
      <w:r w:rsidR="0059517D" w:rsidRPr="0059517D">
        <w:rPr>
          <w:color w:val="000000"/>
          <w:sz w:val="24"/>
          <w:szCs w:val="24"/>
        </w:rPr>
        <w:t xml:space="preserve"> </w:t>
      </w:r>
      <w:proofErr w:type="spellStart"/>
      <w:r w:rsidR="0059517D" w:rsidRPr="0059517D">
        <w:rPr>
          <w:color w:val="000000"/>
          <w:sz w:val="24"/>
          <w:szCs w:val="24"/>
        </w:rPr>
        <w:t>dalam</w:t>
      </w:r>
      <w:proofErr w:type="spellEnd"/>
      <w:r w:rsidR="0059517D" w:rsidRPr="0059517D">
        <w:rPr>
          <w:color w:val="000000"/>
          <w:sz w:val="24"/>
          <w:szCs w:val="24"/>
        </w:rPr>
        <w:t xml:space="preserve"> </w:t>
      </w:r>
      <w:proofErr w:type="spellStart"/>
      <w:r w:rsidR="0059517D" w:rsidRPr="0059517D">
        <w:rPr>
          <w:color w:val="000000"/>
          <w:sz w:val="24"/>
          <w:szCs w:val="24"/>
        </w:rPr>
        <w:t>menciptakan</w:t>
      </w:r>
      <w:proofErr w:type="spellEnd"/>
      <w:r w:rsidR="0059517D" w:rsidRPr="0059517D">
        <w:rPr>
          <w:color w:val="000000"/>
          <w:sz w:val="24"/>
          <w:szCs w:val="24"/>
        </w:rPr>
        <w:t xml:space="preserve"> </w:t>
      </w:r>
      <w:proofErr w:type="spellStart"/>
      <w:r w:rsidR="0059517D" w:rsidRPr="0059517D">
        <w:rPr>
          <w:color w:val="000000"/>
          <w:sz w:val="24"/>
          <w:szCs w:val="24"/>
        </w:rPr>
        <w:t>nilai</w:t>
      </w:r>
      <w:proofErr w:type="spellEnd"/>
      <w:r w:rsidR="0059517D" w:rsidRPr="0059517D">
        <w:rPr>
          <w:color w:val="000000"/>
          <w:sz w:val="24"/>
          <w:szCs w:val="24"/>
        </w:rPr>
        <w:t xml:space="preserve"> </w:t>
      </w:r>
      <w:proofErr w:type="spellStart"/>
      <w:r w:rsidR="0059517D" w:rsidRPr="0059517D">
        <w:rPr>
          <w:color w:val="000000"/>
          <w:sz w:val="24"/>
          <w:szCs w:val="24"/>
        </w:rPr>
        <w:t>berkelanjutan</w:t>
      </w:r>
      <w:proofErr w:type="spellEnd"/>
      <w:r w:rsidR="0059517D" w:rsidRPr="0059517D">
        <w:rPr>
          <w:color w:val="000000"/>
          <w:sz w:val="24"/>
          <w:szCs w:val="24"/>
        </w:rPr>
        <w:t>.</w:t>
      </w:r>
      <w:r w:rsidRPr="000C0269">
        <w:rPr>
          <w:color w:val="000000"/>
          <w:sz w:val="24"/>
          <w:szCs w:val="24"/>
        </w:rPr>
        <w:t xml:space="preserve"> Salah </w:t>
      </w:r>
      <w:proofErr w:type="spellStart"/>
      <w:r w:rsidRPr="000C0269">
        <w:rPr>
          <w:color w:val="000000"/>
          <w:sz w:val="24"/>
          <w:szCs w:val="24"/>
        </w:rPr>
        <w:t>satu</w:t>
      </w:r>
      <w:proofErr w:type="spellEnd"/>
      <w:r w:rsidRPr="000C0269">
        <w:rPr>
          <w:color w:val="000000"/>
          <w:sz w:val="24"/>
          <w:szCs w:val="24"/>
        </w:rPr>
        <w:t xml:space="preserve"> </w:t>
      </w:r>
      <w:proofErr w:type="spellStart"/>
      <w:r w:rsidRPr="000C0269">
        <w:rPr>
          <w:color w:val="000000"/>
          <w:sz w:val="24"/>
          <w:szCs w:val="24"/>
        </w:rPr>
        <w:t>indikator</w:t>
      </w:r>
      <w:proofErr w:type="spellEnd"/>
      <w:r w:rsidRPr="000C0269">
        <w:rPr>
          <w:color w:val="000000"/>
          <w:sz w:val="24"/>
          <w:szCs w:val="24"/>
        </w:rPr>
        <w:t xml:space="preserve"> yang </w:t>
      </w:r>
      <w:proofErr w:type="spellStart"/>
      <w:r w:rsidRPr="000C0269">
        <w:rPr>
          <w:color w:val="000000"/>
          <w:sz w:val="24"/>
          <w:szCs w:val="24"/>
        </w:rPr>
        <w:t>sering</w:t>
      </w:r>
      <w:proofErr w:type="spellEnd"/>
      <w:r w:rsidRPr="000C0269">
        <w:rPr>
          <w:color w:val="000000"/>
          <w:sz w:val="24"/>
          <w:szCs w:val="24"/>
        </w:rPr>
        <w:t xml:space="preserve"> </w:t>
      </w:r>
      <w:proofErr w:type="spellStart"/>
      <w:r w:rsidRPr="000C0269">
        <w:rPr>
          <w:color w:val="000000"/>
          <w:sz w:val="24"/>
          <w:szCs w:val="24"/>
        </w:rPr>
        <w:t>digunakan</w:t>
      </w:r>
      <w:proofErr w:type="spellEnd"/>
      <w:r w:rsidRPr="000C0269">
        <w:rPr>
          <w:color w:val="000000"/>
          <w:sz w:val="24"/>
          <w:szCs w:val="24"/>
        </w:rPr>
        <w:t xml:space="preserve"> </w:t>
      </w:r>
      <w:proofErr w:type="spellStart"/>
      <w:r w:rsidRPr="000C0269">
        <w:rPr>
          <w:color w:val="000000"/>
          <w:sz w:val="24"/>
          <w:szCs w:val="24"/>
        </w:rPr>
        <w:t>untuk</w:t>
      </w:r>
      <w:proofErr w:type="spellEnd"/>
      <w:r w:rsidRPr="000C0269">
        <w:rPr>
          <w:color w:val="000000"/>
          <w:sz w:val="24"/>
          <w:szCs w:val="24"/>
        </w:rPr>
        <w:t xml:space="preserve"> </w:t>
      </w:r>
      <w:proofErr w:type="spellStart"/>
      <w:r w:rsidRPr="000C0269">
        <w:rPr>
          <w:color w:val="000000"/>
          <w:sz w:val="24"/>
          <w:szCs w:val="24"/>
        </w:rPr>
        <w:t>mengukur</w:t>
      </w:r>
      <w:proofErr w:type="spellEnd"/>
      <w:r w:rsidRPr="000C0269">
        <w:rPr>
          <w:color w:val="000000"/>
          <w:sz w:val="24"/>
          <w:szCs w:val="24"/>
        </w:rPr>
        <w:t xml:space="preserve"> </w:t>
      </w:r>
      <w:proofErr w:type="spellStart"/>
      <w:r w:rsidRPr="000C0269">
        <w:rPr>
          <w:color w:val="000000"/>
          <w:sz w:val="24"/>
          <w:szCs w:val="24"/>
        </w:rPr>
        <w:t>nilai</w:t>
      </w:r>
      <w:proofErr w:type="spellEnd"/>
      <w:r w:rsidRPr="000C0269">
        <w:rPr>
          <w:color w:val="000000"/>
          <w:sz w:val="24"/>
          <w:szCs w:val="24"/>
        </w:rPr>
        <w:t xml:space="preserve"> </w:t>
      </w:r>
      <w:proofErr w:type="spellStart"/>
      <w:r w:rsidRPr="000C0269">
        <w:rPr>
          <w:color w:val="000000"/>
          <w:sz w:val="24"/>
          <w:szCs w:val="24"/>
        </w:rPr>
        <w:t>perusahaan</w:t>
      </w:r>
      <w:proofErr w:type="spellEnd"/>
      <w:r w:rsidRPr="000C0269">
        <w:rPr>
          <w:color w:val="000000"/>
          <w:sz w:val="24"/>
          <w:szCs w:val="24"/>
        </w:rPr>
        <w:t xml:space="preserve"> </w:t>
      </w:r>
      <w:proofErr w:type="spellStart"/>
      <w:r w:rsidRPr="000C0269">
        <w:rPr>
          <w:color w:val="000000"/>
          <w:sz w:val="24"/>
          <w:szCs w:val="24"/>
        </w:rPr>
        <w:t>adalah</w:t>
      </w:r>
      <w:proofErr w:type="spellEnd"/>
      <w:r w:rsidRPr="000C0269">
        <w:rPr>
          <w:color w:val="000000"/>
          <w:sz w:val="24"/>
          <w:szCs w:val="24"/>
        </w:rPr>
        <w:t xml:space="preserve"> </w:t>
      </w:r>
      <w:r w:rsidRPr="0020541A">
        <w:rPr>
          <w:i/>
          <w:iCs/>
          <w:color w:val="000000"/>
          <w:sz w:val="24"/>
          <w:szCs w:val="24"/>
        </w:rPr>
        <w:t>Tobin’s Q</w:t>
      </w:r>
      <w:r w:rsidRPr="000C0269">
        <w:rPr>
          <w:color w:val="000000"/>
          <w:sz w:val="24"/>
          <w:szCs w:val="24"/>
        </w:rPr>
        <w:t xml:space="preserve">, </w:t>
      </w:r>
      <w:proofErr w:type="spellStart"/>
      <w:r w:rsidRPr="000C0269">
        <w:rPr>
          <w:color w:val="000000"/>
          <w:sz w:val="24"/>
          <w:szCs w:val="24"/>
        </w:rPr>
        <w:t>karena</w:t>
      </w:r>
      <w:proofErr w:type="spellEnd"/>
      <w:r w:rsidRPr="000C0269">
        <w:rPr>
          <w:color w:val="000000"/>
          <w:sz w:val="24"/>
          <w:szCs w:val="24"/>
        </w:rPr>
        <w:t xml:space="preserve"> </w:t>
      </w:r>
      <w:proofErr w:type="spellStart"/>
      <w:r w:rsidRPr="000C0269">
        <w:rPr>
          <w:color w:val="000000"/>
          <w:sz w:val="24"/>
          <w:szCs w:val="24"/>
        </w:rPr>
        <w:t>mampu</w:t>
      </w:r>
      <w:proofErr w:type="spellEnd"/>
      <w:r w:rsidRPr="000C0269">
        <w:rPr>
          <w:color w:val="000000"/>
          <w:sz w:val="24"/>
          <w:szCs w:val="24"/>
        </w:rPr>
        <w:t xml:space="preserve"> </w:t>
      </w:r>
      <w:proofErr w:type="spellStart"/>
      <w:r w:rsidRPr="000C0269">
        <w:rPr>
          <w:color w:val="000000"/>
          <w:sz w:val="24"/>
          <w:szCs w:val="24"/>
        </w:rPr>
        <w:t>menggambarkan</w:t>
      </w:r>
      <w:proofErr w:type="spellEnd"/>
      <w:r w:rsidRPr="000C0269">
        <w:rPr>
          <w:color w:val="000000"/>
          <w:sz w:val="24"/>
          <w:szCs w:val="24"/>
        </w:rPr>
        <w:t xml:space="preserve"> </w:t>
      </w:r>
      <w:proofErr w:type="spellStart"/>
      <w:r w:rsidRPr="000C0269">
        <w:rPr>
          <w:color w:val="000000"/>
          <w:sz w:val="24"/>
          <w:szCs w:val="24"/>
        </w:rPr>
        <w:t>perbandingan</w:t>
      </w:r>
      <w:proofErr w:type="spellEnd"/>
      <w:r w:rsidRPr="000C0269">
        <w:rPr>
          <w:color w:val="000000"/>
          <w:sz w:val="24"/>
          <w:szCs w:val="24"/>
        </w:rPr>
        <w:t xml:space="preserve"> </w:t>
      </w:r>
      <w:proofErr w:type="spellStart"/>
      <w:r w:rsidRPr="000C0269">
        <w:rPr>
          <w:color w:val="000000"/>
          <w:sz w:val="24"/>
          <w:szCs w:val="24"/>
        </w:rPr>
        <w:t>antara</w:t>
      </w:r>
      <w:proofErr w:type="spellEnd"/>
      <w:r w:rsidRPr="000C0269">
        <w:rPr>
          <w:color w:val="000000"/>
          <w:sz w:val="24"/>
          <w:szCs w:val="24"/>
        </w:rPr>
        <w:t xml:space="preserve"> </w:t>
      </w:r>
      <w:proofErr w:type="spellStart"/>
      <w:r w:rsidRPr="000C0269">
        <w:rPr>
          <w:color w:val="000000"/>
          <w:sz w:val="24"/>
          <w:szCs w:val="24"/>
        </w:rPr>
        <w:t>nilai</w:t>
      </w:r>
      <w:proofErr w:type="spellEnd"/>
      <w:r w:rsidRPr="000C0269">
        <w:rPr>
          <w:color w:val="000000"/>
          <w:sz w:val="24"/>
          <w:szCs w:val="24"/>
        </w:rPr>
        <w:t xml:space="preserve"> pasar </w:t>
      </w:r>
      <w:proofErr w:type="spellStart"/>
      <w:r w:rsidRPr="000C0269">
        <w:rPr>
          <w:color w:val="000000"/>
          <w:sz w:val="24"/>
          <w:szCs w:val="24"/>
        </w:rPr>
        <w:t>perusahaan</w:t>
      </w:r>
      <w:proofErr w:type="spellEnd"/>
      <w:r w:rsidRPr="000C0269">
        <w:rPr>
          <w:color w:val="000000"/>
          <w:sz w:val="24"/>
          <w:szCs w:val="24"/>
        </w:rPr>
        <w:t xml:space="preserve"> </w:t>
      </w:r>
      <w:proofErr w:type="spellStart"/>
      <w:r w:rsidRPr="000C0269">
        <w:rPr>
          <w:color w:val="000000"/>
          <w:sz w:val="24"/>
          <w:szCs w:val="24"/>
        </w:rPr>
        <w:t>dengan</w:t>
      </w:r>
      <w:proofErr w:type="spellEnd"/>
      <w:r w:rsidRPr="000C0269">
        <w:rPr>
          <w:color w:val="000000"/>
          <w:sz w:val="24"/>
          <w:szCs w:val="24"/>
        </w:rPr>
        <w:t xml:space="preserve"> </w:t>
      </w:r>
      <w:proofErr w:type="spellStart"/>
      <w:r w:rsidRPr="000C0269">
        <w:rPr>
          <w:color w:val="000000"/>
          <w:sz w:val="24"/>
          <w:szCs w:val="24"/>
        </w:rPr>
        <w:t>nilai</w:t>
      </w:r>
      <w:proofErr w:type="spellEnd"/>
      <w:r w:rsidRPr="000C0269">
        <w:rPr>
          <w:color w:val="000000"/>
          <w:sz w:val="24"/>
          <w:szCs w:val="24"/>
        </w:rPr>
        <w:t xml:space="preserve"> </w:t>
      </w:r>
      <w:proofErr w:type="spellStart"/>
      <w:r w:rsidRPr="000C0269">
        <w:rPr>
          <w:color w:val="000000"/>
          <w:sz w:val="24"/>
          <w:szCs w:val="24"/>
        </w:rPr>
        <w:t>buku</w:t>
      </w:r>
      <w:proofErr w:type="spellEnd"/>
      <w:r w:rsidRPr="000C0269">
        <w:rPr>
          <w:color w:val="000000"/>
          <w:sz w:val="24"/>
          <w:szCs w:val="24"/>
        </w:rPr>
        <w:t xml:space="preserve"> </w:t>
      </w:r>
      <w:proofErr w:type="spellStart"/>
      <w:r w:rsidRPr="000C0269">
        <w:rPr>
          <w:color w:val="000000"/>
          <w:sz w:val="24"/>
          <w:szCs w:val="24"/>
        </w:rPr>
        <w:t>asetnya</w:t>
      </w:r>
      <w:proofErr w:type="spellEnd"/>
      <w:r w:rsidRPr="000C0269">
        <w:rPr>
          <w:color w:val="000000"/>
          <w:sz w:val="24"/>
          <w:szCs w:val="24"/>
        </w:rPr>
        <w:t xml:space="preserve">. </w:t>
      </w:r>
      <w:r w:rsidRPr="0020541A">
        <w:rPr>
          <w:i/>
          <w:iCs/>
          <w:color w:val="000000"/>
          <w:sz w:val="24"/>
          <w:szCs w:val="24"/>
        </w:rPr>
        <w:t>Tobin’s Q</w:t>
      </w:r>
      <w:r w:rsidRPr="000C0269">
        <w:rPr>
          <w:color w:val="000000"/>
          <w:sz w:val="24"/>
          <w:szCs w:val="24"/>
        </w:rPr>
        <w:t xml:space="preserve"> </w:t>
      </w:r>
      <w:proofErr w:type="spellStart"/>
      <w:r w:rsidRPr="000C0269">
        <w:rPr>
          <w:color w:val="000000"/>
          <w:sz w:val="24"/>
          <w:szCs w:val="24"/>
        </w:rPr>
        <w:t>dinilai</w:t>
      </w:r>
      <w:proofErr w:type="spellEnd"/>
      <w:r w:rsidRPr="000C0269">
        <w:rPr>
          <w:color w:val="000000"/>
          <w:sz w:val="24"/>
          <w:szCs w:val="24"/>
        </w:rPr>
        <w:t xml:space="preserve"> </w:t>
      </w:r>
      <w:proofErr w:type="spellStart"/>
      <w:r w:rsidRPr="000C0269">
        <w:rPr>
          <w:color w:val="000000"/>
          <w:sz w:val="24"/>
          <w:szCs w:val="24"/>
        </w:rPr>
        <w:t>mampu</w:t>
      </w:r>
      <w:proofErr w:type="spellEnd"/>
      <w:r w:rsidRPr="000C0269">
        <w:rPr>
          <w:color w:val="000000"/>
          <w:sz w:val="24"/>
          <w:szCs w:val="24"/>
        </w:rPr>
        <w:t xml:space="preserve"> </w:t>
      </w:r>
      <w:proofErr w:type="spellStart"/>
      <w:r w:rsidRPr="000C0269">
        <w:rPr>
          <w:color w:val="000000"/>
          <w:sz w:val="24"/>
          <w:szCs w:val="24"/>
        </w:rPr>
        <w:t>menangkap</w:t>
      </w:r>
      <w:proofErr w:type="spellEnd"/>
      <w:r w:rsidRPr="000C0269">
        <w:rPr>
          <w:color w:val="000000"/>
          <w:sz w:val="24"/>
          <w:szCs w:val="24"/>
        </w:rPr>
        <w:t xml:space="preserve"> </w:t>
      </w:r>
      <w:proofErr w:type="spellStart"/>
      <w:r w:rsidRPr="000C0269">
        <w:rPr>
          <w:color w:val="000000"/>
          <w:sz w:val="24"/>
          <w:szCs w:val="24"/>
        </w:rPr>
        <w:t>ekspektasi</w:t>
      </w:r>
      <w:proofErr w:type="spellEnd"/>
      <w:r w:rsidRPr="000C0269">
        <w:rPr>
          <w:color w:val="000000"/>
          <w:sz w:val="24"/>
          <w:szCs w:val="24"/>
        </w:rPr>
        <w:t xml:space="preserve"> pasar </w:t>
      </w:r>
      <w:proofErr w:type="spellStart"/>
      <w:r w:rsidRPr="000C0269">
        <w:rPr>
          <w:color w:val="000000"/>
          <w:sz w:val="24"/>
          <w:szCs w:val="24"/>
        </w:rPr>
        <w:t>terhadap</w:t>
      </w:r>
      <w:proofErr w:type="spellEnd"/>
      <w:r w:rsidRPr="000C0269">
        <w:rPr>
          <w:color w:val="000000"/>
          <w:sz w:val="24"/>
          <w:szCs w:val="24"/>
        </w:rPr>
        <w:t xml:space="preserve"> </w:t>
      </w:r>
      <w:proofErr w:type="spellStart"/>
      <w:r w:rsidRPr="000C0269">
        <w:rPr>
          <w:color w:val="000000"/>
          <w:sz w:val="24"/>
          <w:szCs w:val="24"/>
        </w:rPr>
        <w:t>kinerja</w:t>
      </w:r>
      <w:proofErr w:type="spellEnd"/>
      <w:r w:rsidRPr="000C0269">
        <w:rPr>
          <w:color w:val="000000"/>
          <w:sz w:val="24"/>
          <w:szCs w:val="24"/>
        </w:rPr>
        <w:t xml:space="preserve"> dan </w:t>
      </w:r>
      <w:proofErr w:type="spellStart"/>
      <w:r w:rsidRPr="000C0269">
        <w:rPr>
          <w:color w:val="000000"/>
          <w:sz w:val="24"/>
          <w:szCs w:val="24"/>
        </w:rPr>
        <w:t>peluang</w:t>
      </w:r>
      <w:proofErr w:type="spellEnd"/>
      <w:r w:rsidRPr="000C0269">
        <w:rPr>
          <w:color w:val="000000"/>
          <w:sz w:val="24"/>
          <w:szCs w:val="24"/>
        </w:rPr>
        <w:t xml:space="preserve"> </w:t>
      </w:r>
      <w:proofErr w:type="spellStart"/>
      <w:r w:rsidRPr="000C0269">
        <w:rPr>
          <w:color w:val="000000"/>
          <w:sz w:val="24"/>
          <w:szCs w:val="24"/>
        </w:rPr>
        <w:t>pertumbuhan</w:t>
      </w:r>
      <w:proofErr w:type="spellEnd"/>
      <w:r w:rsidRPr="000C0269">
        <w:rPr>
          <w:color w:val="000000"/>
          <w:sz w:val="24"/>
          <w:szCs w:val="24"/>
        </w:rPr>
        <w:t xml:space="preserve"> </w:t>
      </w:r>
      <w:proofErr w:type="spellStart"/>
      <w:r w:rsidRPr="000C0269">
        <w:rPr>
          <w:color w:val="000000"/>
          <w:sz w:val="24"/>
          <w:szCs w:val="24"/>
        </w:rPr>
        <w:t>perusahaan</w:t>
      </w:r>
      <w:proofErr w:type="spellEnd"/>
      <w:r w:rsidRPr="000C0269">
        <w:rPr>
          <w:color w:val="000000"/>
          <w:sz w:val="24"/>
          <w:szCs w:val="24"/>
        </w:rPr>
        <w:t xml:space="preserve"> di masa </w:t>
      </w:r>
      <w:proofErr w:type="spellStart"/>
      <w:r w:rsidRPr="000C0269">
        <w:rPr>
          <w:color w:val="000000"/>
          <w:sz w:val="24"/>
          <w:szCs w:val="24"/>
        </w:rPr>
        <w:t>depan</w:t>
      </w:r>
      <w:proofErr w:type="spellEnd"/>
      <w:r w:rsidRPr="000C0269">
        <w:rPr>
          <w:color w:val="000000"/>
          <w:sz w:val="24"/>
          <w:szCs w:val="24"/>
        </w:rPr>
        <w:t xml:space="preserve">, </w:t>
      </w:r>
      <w:proofErr w:type="spellStart"/>
      <w:r w:rsidRPr="000C0269">
        <w:rPr>
          <w:color w:val="000000"/>
          <w:sz w:val="24"/>
          <w:szCs w:val="24"/>
        </w:rPr>
        <w:t>khususnya</w:t>
      </w:r>
      <w:proofErr w:type="spellEnd"/>
      <w:r w:rsidRPr="000C0269">
        <w:rPr>
          <w:color w:val="000000"/>
          <w:sz w:val="24"/>
          <w:szCs w:val="24"/>
        </w:rPr>
        <w:t xml:space="preserve"> pada </w:t>
      </w:r>
      <w:proofErr w:type="spellStart"/>
      <w:r w:rsidRPr="000C0269">
        <w:rPr>
          <w:color w:val="000000"/>
          <w:sz w:val="24"/>
          <w:szCs w:val="24"/>
        </w:rPr>
        <w:t>sektor</w:t>
      </w:r>
      <w:proofErr w:type="spellEnd"/>
      <w:r w:rsidRPr="000C0269">
        <w:rPr>
          <w:color w:val="000000"/>
          <w:sz w:val="24"/>
          <w:szCs w:val="24"/>
        </w:rPr>
        <w:t xml:space="preserve"> </w:t>
      </w:r>
      <w:proofErr w:type="spellStart"/>
      <w:r w:rsidRPr="000C0269">
        <w:rPr>
          <w:color w:val="000000"/>
          <w:sz w:val="24"/>
          <w:szCs w:val="24"/>
        </w:rPr>
        <w:t>perbankan</w:t>
      </w:r>
      <w:proofErr w:type="spellEnd"/>
      <w:r w:rsidRPr="000C0269">
        <w:rPr>
          <w:color w:val="000000"/>
          <w:sz w:val="24"/>
          <w:szCs w:val="24"/>
        </w:rPr>
        <w:t xml:space="preserve"> yang </w:t>
      </w:r>
      <w:proofErr w:type="spellStart"/>
      <w:r w:rsidRPr="000C0269">
        <w:rPr>
          <w:color w:val="000000"/>
          <w:sz w:val="24"/>
          <w:szCs w:val="24"/>
        </w:rPr>
        <w:t>memiliki</w:t>
      </w:r>
      <w:proofErr w:type="spellEnd"/>
      <w:r w:rsidRPr="000C0269">
        <w:rPr>
          <w:color w:val="000000"/>
          <w:sz w:val="24"/>
          <w:szCs w:val="24"/>
        </w:rPr>
        <w:t xml:space="preserve"> </w:t>
      </w:r>
      <w:proofErr w:type="spellStart"/>
      <w:r w:rsidRPr="000C0269">
        <w:rPr>
          <w:color w:val="000000"/>
          <w:sz w:val="24"/>
          <w:szCs w:val="24"/>
        </w:rPr>
        <w:t>karakteristik</w:t>
      </w:r>
      <w:proofErr w:type="spellEnd"/>
      <w:r w:rsidRPr="000C0269">
        <w:rPr>
          <w:color w:val="000000"/>
          <w:sz w:val="24"/>
          <w:szCs w:val="24"/>
        </w:rPr>
        <w:t xml:space="preserve"> </w:t>
      </w:r>
      <w:proofErr w:type="spellStart"/>
      <w:r w:rsidRPr="000C0269">
        <w:rPr>
          <w:color w:val="000000"/>
          <w:sz w:val="24"/>
          <w:szCs w:val="24"/>
        </w:rPr>
        <w:t>regulasi</w:t>
      </w:r>
      <w:proofErr w:type="spellEnd"/>
      <w:r w:rsidRPr="000C0269">
        <w:rPr>
          <w:color w:val="000000"/>
          <w:sz w:val="24"/>
          <w:szCs w:val="24"/>
        </w:rPr>
        <w:t xml:space="preserve"> dan </w:t>
      </w:r>
      <w:proofErr w:type="spellStart"/>
      <w:r w:rsidRPr="000C0269">
        <w:rPr>
          <w:color w:val="000000"/>
          <w:sz w:val="24"/>
          <w:szCs w:val="24"/>
        </w:rPr>
        <w:t>risiko</w:t>
      </w:r>
      <w:proofErr w:type="spellEnd"/>
      <w:r w:rsidRPr="000C0269">
        <w:rPr>
          <w:color w:val="000000"/>
          <w:sz w:val="24"/>
          <w:szCs w:val="24"/>
        </w:rPr>
        <w:t xml:space="preserve"> yang </w:t>
      </w:r>
      <w:proofErr w:type="spellStart"/>
      <w:r w:rsidRPr="000C0269">
        <w:rPr>
          <w:color w:val="000000"/>
          <w:sz w:val="24"/>
          <w:szCs w:val="24"/>
        </w:rPr>
        <w:t>tinggi</w:t>
      </w:r>
      <w:proofErr w:type="spellEnd"/>
      <w:r w:rsidRPr="000C0269">
        <w:rPr>
          <w:color w:val="000000"/>
          <w:sz w:val="24"/>
          <w:szCs w:val="24"/>
        </w:rPr>
        <w:t xml:space="preserve"> </w:t>
      </w:r>
      <w:r w:rsidR="006B17ED">
        <w:rPr>
          <w:color w:val="000000"/>
          <w:sz w:val="24"/>
          <w:szCs w:val="24"/>
        </w:rPr>
        <w:fldChar w:fldCharType="begin" w:fldLock="1"/>
      </w:r>
      <w:r w:rsidR="001A41D7">
        <w:rPr>
          <w:color w:val="000000"/>
          <w:sz w:val="24"/>
          <w:szCs w:val="24"/>
        </w:rPr>
        <w:instrText>ADDIN CSL_CITATION {"citationItems":[{"id":"ITEM-1","itemData":{"author":[{"dropping-particle":"","family":"Kee H. Chung","given":"Stephen W. Pruitt","non-dropping-particle":"","parse-names":false,"suffix":""}],"container-title":"Financial Management","id":"ITEM-1","issue":"3 (Autumn)","issued":{"date-parts":[["1994"]]},"page":"70-74","title":"A Simple Approximation of Tobin’s Q","type":"article-journal","volume":"23"},"uris":["http://www.mendeley.com/documents/?uuid=54bb6cb2-f7e1-47da-bd95-3a05a464eeb7","http://www.mendeley.com/documents/?uuid=c06417cd-e330-45f3-a28d-326b2188f9d4"]}],"mendeley":{"formattedCitation":"(Kee H. Chung, 1994)","manualFormatting":"(Chung &amp; Pruitt, 1994 ;","plainTextFormattedCitation":"(Kee H. Chung, 1994)","previouslyFormattedCitation":"(Kee H. Chung, 1994)"},"properties":{"noteIndex":0},"schema":"https://github.com/citation-style-language/schema/raw/master/csl-citation.json"}</w:instrText>
      </w:r>
      <w:r w:rsidR="006B17ED">
        <w:rPr>
          <w:color w:val="000000"/>
          <w:sz w:val="24"/>
          <w:szCs w:val="24"/>
        </w:rPr>
        <w:fldChar w:fldCharType="separate"/>
      </w:r>
      <w:r w:rsidR="006B17ED" w:rsidRPr="006B17ED">
        <w:rPr>
          <w:noProof/>
          <w:color w:val="000000"/>
          <w:sz w:val="24"/>
          <w:szCs w:val="24"/>
        </w:rPr>
        <w:t>(Chung</w:t>
      </w:r>
      <w:r w:rsidR="006B17ED">
        <w:rPr>
          <w:noProof/>
          <w:color w:val="000000"/>
          <w:sz w:val="24"/>
          <w:szCs w:val="24"/>
        </w:rPr>
        <w:t xml:space="preserve"> &amp; Pruitt</w:t>
      </w:r>
      <w:r w:rsidR="006B17ED" w:rsidRPr="006B17ED">
        <w:rPr>
          <w:noProof/>
          <w:color w:val="000000"/>
          <w:sz w:val="24"/>
          <w:szCs w:val="24"/>
        </w:rPr>
        <w:t>, 1994</w:t>
      </w:r>
      <w:r w:rsidR="006B17ED">
        <w:rPr>
          <w:noProof/>
          <w:color w:val="000000"/>
          <w:sz w:val="24"/>
          <w:szCs w:val="24"/>
        </w:rPr>
        <w:t xml:space="preserve"> ;</w:t>
      </w:r>
      <w:r w:rsidR="006B17ED">
        <w:rPr>
          <w:color w:val="000000"/>
          <w:sz w:val="24"/>
          <w:szCs w:val="24"/>
        </w:rPr>
        <w:fldChar w:fldCharType="end"/>
      </w:r>
      <w:r w:rsidR="006B17ED">
        <w:rPr>
          <w:color w:val="000000"/>
          <w:sz w:val="24"/>
          <w:szCs w:val="24"/>
        </w:rPr>
        <w:t xml:space="preserve"> </w:t>
      </w:r>
      <w:r w:rsidR="006B17ED">
        <w:rPr>
          <w:color w:val="000000"/>
          <w:sz w:val="24"/>
          <w:szCs w:val="24"/>
        </w:rPr>
        <w:fldChar w:fldCharType="begin" w:fldLock="1"/>
      </w:r>
      <w:r w:rsidR="001A41D7">
        <w:rPr>
          <w:color w:val="000000"/>
          <w:sz w:val="24"/>
          <w:szCs w:val="24"/>
        </w:rPr>
        <w:instrText>ADDIN CSL_CITATION {"citationItems":[{"id":"ITEM-1","itemData":{"author":[{"dropping-particle":"","family":"Aswath Damodaran","given":"","non-dropping-particle":"","parse-names":false,"suffix":""}],"edition":"3rd editio","id":"ITEM-1","issued":{"date-parts":[["2012"]]},"number-of-pages":"992","publisher":"John Wiley &amp; Sons (Wiley), Hoboken, New Jersey","title":"Investment Valuation","type":"book"},"uris":["http://www.mendeley.com/documents/?uuid=54929ec5-0698-4f9a-b502-e78df7378687","http://www.mendeley.com/documents/?uuid=86079d06-c7d6-48ef-aee0-12c4ba5a8682"]}],"mendeley":{"formattedCitation":"(Aswath Damodaran, 2012)","manualFormatting":"Aswath Damodaran, 2012)","plainTextFormattedCitation":"(Aswath Damodaran, 2012)","previouslyFormattedCitation":"(Aswath Damodaran, 2012)"},"properties":{"noteIndex":0},"schema":"https://github.com/citation-style-language/schema/raw/master/csl-citation.json"}</w:instrText>
      </w:r>
      <w:r w:rsidR="006B17ED">
        <w:rPr>
          <w:color w:val="000000"/>
          <w:sz w:val="24"/>
          <w:szCs w:val="24"/>
        </w:rPr>
        <w:fldChar w:fldCharType="separate"/>
      </w:r>
      <w:r w:rsidR="006B17ED" w:rsidRPr="006B17ED">
        <w:rPr>
          <w:noProof/>
          <w:color w:val="000000"/>
          <w:sz w:val="24"/>
          <w:szCs w:val="24"/>
        </w:rPr>
        <w:t>Aswath Damodaran, 2012)</w:t>
      </w:r>
      <w:r w:rsidR="006B17ED">
        <w:rPr>
          <w:color w:val="000000"/>
          <w:sz w:val="24"/>
          <w:szCs w:val="24"/>
        </w:rPr>
        <w:fldChar w:fldCharType="end"/>
      </w:r>
      <w:r w:rsidR="00205607">
        <w:rPr>
          <w:color w:val="000000"/>
          <w:sz w:val="24"/>
          <w:szCs w:val="24"/>
        </w:rPr>
        <w:t>.</w:t>
      </w:r>
    </w:p>
    <w:p w14:paraId="4510ED3F" w14:textId="77777777" w:rsidR="002B4141" w:rsidRPr="000C0269" w:rsidRDefault="002B4141" w:rsidP="00A5436E">
      <w:pPr>
        <w:tabs>
          <w:tab w:val="left" w:pos="392"/>
          <w:tab w:val="left" w:pos="756"/>
          <w:tab w:val="left" w:pos="1134"/>
          <w:tab w:val="left" w:pos="1456"/>
          <w:tab w:val="left" w:pos="1792"/>
        </w:tabs>
        <w:spacing w:line="240" w:lineRule="auto"/>
        <w:ind w:left="0" w:hanging="2"/>
        <w:jc w:val="both"/>
        <w:rPr>
          <w:sz w:val="24"/>
          <w:szCs w:val="24"/>
        </w:rPr>
      </w:pPr>
    </w:p>
    <w:p w14:paraId="678B558A" w14:textId="7BC19273" w:rsidR="005B7B20" w:rsidRPr="000C0269" w:rsidRDefault="005B7B20" w:rsidP="00A5436E">
      <w:pPr>
        <w:tabs>
          <w:tab w:val="left" w:pos="392"/>
          <w:tab w:val="left" w:pos="756"/>
          <w:tab w:val="left" w:pos="1134"/>
          <w:tab w:val="left" w:pos="1456"/>
          <w:tab w:val="left" w:pos="1792"/>
        </w:tabs>
        <w:spacing w:line="240" w:lineRule="auto"/>
        <w:ind w:left="0" w:hanging="2"/>
        <w:jc w:val="both"/>
        <w:rPr>
          <w:b/>
          <w:bCs/>
          <w:sz w:val="24"/>
          <w:szCs w:val="24"/>
        </w:rPr>
      </w:pPr>
      <w:r w:rsidRPr="000C0269">
        <w:rPr>
          <w:b/>
          <w:bCs/>
          <w:sz w:val="24"/>
          <w:szCs w:val="24"/>
        </w:rPr>
        <w:t>Earnings per Share (EPS)</w:t>
      </w:r>
    </w:p>
    <w:p w14:paraId="06F8C02C" w14:textId="61D56FED" w:rsidR="005B7B20" w:rsidRPr="000C0269" w:rsidRDefault="005B7B20" w:rsidP="00A5436E">
      <w:pPr>
        <w:tabs>
          <w:tab w:val="left" w:pos="392"/>
          <w:tab w:val="left" w:pos="756"/>
          <w:tab w:val="left" w:pos="1134"/>
          <w:tab w:val="left" w:pos="1456"/>
          <w:tab w:val="left" w:pos="1792"/>
        </w:tabs>
        <w:spacing w:line="240" w:lineRule="auto"/>
        <w:ind w:left="0" w:hanging="2"/>
        <w:jc w:val="both"/>
        <w:rPr>
          <w:sz w:val="24"/>
          <w:szCs w:val="24"/>
        </w:rPr>
      </w:pPr>
      <w:r w:rsidRPr="000C0269">
        <w:rPr>
          <w:sz w:val="24"/>
          <w:szCs w:val="24"/>
        </w:rPr>
        <w:tab/>
      </w:r>
      <w:r w:rsidRPr="000C0269">
        <w:rPr>
          <w:sz w:val="24"/>
          <w:szCs w:val="24"/>
        </w:rPr>
        <w:tab/>
      </w:r>
      <w:r w:rsidRPr="0020541A">
        <w:rPr>
          <w:i/>
          <w:iCs/>
          <w:sz w:val="24"/>
          <w:szCs w:val="24"/>
        </w:rPr>
        <w:t>Earnings per Share</w:t>
      </w:r>
      <w:r w:rsidRPr="000C0269">
        <w:rPr>
          <w:sz w:val="24"/>
          <w:szCs w:val="24"/>
        </w:rPr>
        <w:t xml:space="preserve"> (EPS) </w:t>
      </w:r>
      <w:proofErr w:type="spellStart"/>
      <w:r w:rsidRPr="000C0269">
        <w:rPr>
          <w:sz w:val="24"/>
          <w:szCs w:val="24"/>
        </w:rPr>
        <w:t>merupakan</w:t>
      </w:r>
      <w:proofErr w:type="spellEnd"/>
      <w:r w:rsidRPr="000C0269">
        <w:rPr>
          <w:sz w:val="24"/>
          <w:szCs w:val="24"/>
        </w:rPr>
        <w:t xml:space="preserve"> </w:t>
      </w:r>
      <w:proofErr w:type="spellStart"/>
      <w:r w:rsidRPr="000C0269">
        <w:rPr>
          <w:sz w:val="24"/>
          <w:szCs w:val="24"/>
        </w:rPr>
        <w:t>rasio</w:t>
      </w:r>
      <w:proofErr w:type="spellEnd"/>
      <w:r w:rsidRPr="000C0269">
        <w:rPr>
          <w:sz w:val="24"/>
          <w:szCs w:val="24"/>
        </w:rPr>
        <w:t xml:space="preserve"> </w:t>
      </w:r>
      <w:proofErr w:type="spellStart"/>
      <w:r w:rsidRPr="000C0269">
        <w:rPr>
          <w:sz w:val="24"/>
          <w:szCs w:val="24"/>
        </w:rPr>
        <w:t>keuangan</w:t>
      </w:r>
      <w:proofErr w:type="spellEnd"/>
      <w:r w:rsidRPr="000C0269">
        <w:rPr>
          <w:sz w:val="24"/>
          <w:szCs w:val="24"/>
        </w:rPr>
        <w:t xml:space="preserve"> yang </w:t>
      </w:r>
      <w:proofErr w:type="spellStart"/>
      <w:r w:rsidR="0020541A">
        <w:rPr>
          <w:sz w:val="24"/>
          <w:szCs w:val="24"/>
        </w:rPr>
        <w:t>menggambarkan</w:t>
      </w:r>
      <w:proofErr w:type="spellEnd"/>
      <w:r w:rsidRPr="000C0269">
        <w:rPr>
          <w:sz w:val="24"/>
          <w:szCs w:val="24"/>
        </w:rPr>
        <w:t xml:space="preserve"> </w:t>
      </w:r>
      <w:proofErr w:type="spellStart"/>
      <w:r w:rsidR="00EB6A86">
        <w:rPr>
          <w:sz w:val="24"/>
          <w:szCs w:val="24"/>
        </w:rPr>
        <w:t>jumlah</w:t>
      </w:r>
      <w:proofErr w:type="spellEnd"/>
      <w:r w:rsidRPr="000C0269">
        <w:rPr>
          <w:sz w:val="24"/>
          <w:szCs w:val="24"/>
        </w:rPr>
        <w:t xml:space="preserve"> </w:t>
      </w:r>
      <w:proofErr w:type="spellStart"/>
      <w:r w:rsidRPr="000C0269">
        <w:rPr>
          <w:sz w:val="24"/>
          <w:szCs w:val="24"/>
        </w:rPr>
        <w:t>laba</w:t>
      </w:r>
      <w:proofErr w:type="spellEnd"/>
      <w:r w:rsidRPr="000C0269">
        <w:rPr>
          <w:sz w:val="24"/>
          <w:szCs w:val="24"/>
        </w:rPr>
        <w:t xml:space="preserve"> </w:t>
      </w:r>
      <w:proofErr w:type="spellStart"/>
      <w:r w:rsidRPr="000C0269">
        <w:rPr>
          <w:sz w:val="24"/>
          <w:szCs w:val="24"/>
        </w:rPr>
        <w:t>bersih</w:t>
      </w:r>
      <w:proofErr w:type="spellEnd"/>
      <w:r w:rsidRPr="000C0269">
        <w:rPr>
          <w:sz w:val="24"/>
          <w:szCs w:val="24"/>
        </w:rPr>
        <w:t xml:space="preserve"> yang </w:t>
      </w:r>
      <w:proofErr w:type="spellStart"/>
      <w:r w:rsidR="00756F17">
        <w:rPr>
          <w:sz w:val="24"/>
          <w:szCs w:val="24"/>
        </w:rPr>
        <w:t>dihasilkan</w:t>
      </w:r>
      <w:proofErr w:type="spellEnd"/>
      <w:r w:rsidRPr="000C0269">
        <w:rPr>
          <w:sz w:val="24"/>
          <w:szCs w:val="24"/>
        </w:rPr>
        <w:t xml:space="preserve"> </w:t>
      </w:r>
      <w:proofErr w:type="spellStart"/>
      <w:r w:rsidRPr="000C0269">
        <w:rPr>
          <w:sz w:val="24"/>
          <w:szCs w:val="24"/>
        </w:rPr>
        <w:t>perusahaan</w:t>
      </w:r>
      <w:proofErr w:type="spellEnd"/>
      <w:r w:rsidRPr="000C0269">
        <w:rPr>
          <w:sz w:val="24"/>
          <w:szCs w:val="24"/>
        </w:rPr>
        <w:t xml:space="preserve"> </w:t>
      </w:r>
      <w:r w:rsidR="00376311">
        <w:rPr>
          <w:sz w:val="24"/>
          <w:szCs w:val="24"/>
        </w:rPr>
        <w:t xml:space="preserve">pada </w:t>
      </w:r>
      <w:proofErr w:type="spellStart"/>
      <w:r w:rsidR="00376311">
        <w:rPr>
          <w:sz w:val="24"/>
          <w:szCs w:val="24"/>
        </w:rPr>
        <w:t>tiap</w:t>
      </w:r>
      <w:proofErr w:type="spellEnd"/>
      <w:r w:rsidR="00376311">
        <w:rPr>
          <w:sz w:val="24"/>
          <w:szCs w:val="24"/>
        </w:rPr>
        <w:t xml:space="preserve"> </w:t>
      </w:r>
      <w:proofErr w:type="spellStart"/>
      <w:r w:rsidRPr="000C0269">
        <w:rPr>
          <w:sz w:val="24"/>
          <w:szCs w:val="24"/>
        </w:rPr>
        <w:t>saham</w:t>
      </w:r>
      <w:proofErr w:type="spellEnd"/>
      <w:r w:rsidRPr="000C0269">
        <w:rPr>
          <w:sz w:val="24"/>
          <w:szCs w:val="24"/>
        </w:rPr>
        <w:t xml:space="preserve"> yang </w:t>
      </w:r>
      <w:proofErr w:type="spellStart"/>
      <w:r w:rsidRPr="000C0269">
        <w:rPr>
          <w:sz w:val="24"/>
          <w:szCs w:val="24"/>
        </w:rPr>
        <w:t>beredar</w:t>
      </w:r>
      <w:proofErr w:type="spellEnd"/>
      <w:r w:rsidRPr="000C0269">
        <w:rPr>
          <w:sz w:val="24"/>
          <w:szCs w:val="24"/>
        </w:rPr>
        <w:t xml:space="preserve">. EPS </w:t>
      </w:r>
      <w:proofErr w:type="spellStart"/>
      <w:r w:rsidRPr="000C0269">
        <w:rPr>
          <w:sz w:val="24"/>
          <w:szCs w:val="24"/>
        </w:rPr>
        <w:t>sering</w:t>
      </w:r>
      <w:proofErr w:type="spellEnd"/>
      <w:r w:rsidRPr="000C0269">
        <w:rPr>
          <w:sz w:val="24"/>
          <w:szCs w:val="24"/>
        </w:rPr>
        <w:t xml:space="preserve"> </w:t>
      </w:r>
      <w:proofErr w:type="spellStart"/>
      <w:r w:rsidRPr="000C0269">
        <w:rPr>
          <w:sz w:val="24"/>
          <w:szCs w:val="24"/>
        </w:rPr>
        <w:t>digunakan</w:t>
      </w:r>
      <w:proofErr w:type="spellEnd"/>
      <w:r w:rsidRPr="000C0269">
        <w:rPr>
          <w:sz w:val="24"/>
          <w:szCs w:val="24"/>
        </w:rPr>
        <w:t xml:space="preserve"> oleh investor </w:t>
      </w:r>
      <w:proofErr w:type="spellStart"/>
      <w:r w:rsidRPr="000C0269">
        <w:rPr>
          <w:sz w:val="24"/>
          <w:szCs w:val="24"/>
        </w:rPr>
        <w:t>sebagai</w:t>
      </w:r>
      <w:proofErr w:type="spellEnd"/>
      <w:r w:rsidRPr="000C0269">
        <w:rPr>
          <w:sz w:val="24"/>
          <w:szCs w:val="24"/>
        </w:rPr>
        <w:t xml:space="preserve"> </w:t>
      </w:r>
      <w:proofErr w:type="spellStart"/>
      <w:r w:rsidRPr="000C0269">
        <w:rPr>
          <w:sz w:val="24"/>
          <w:szCs w:val="24"/>
        </w:rPr>
        <w:t>indikator</w:t>
      </w:r>
      <w:proofErr w:type="spellEnd"/>
      <w:r w:rsidRPr="000C0269">
        <w:rPr>
          <w:sz w:val="24"/>
          <w:szCs w:val="24"/>
        </w:rPr>
        <w:t xml:space="preserve"> </w:t>
      </w:r>
      <w:proofErr w:type="spellStart"/>
      <w:r w:rsidRPr="000C0269">
        <w:rPr>
          <w:sz w:val="24"/>
          <w:szCs w:val="24"/>
        </w:rPr>
        <w:t>utama</w:t>
      </w:r>
      <w:proofErr w:type="spellEnd"/>
      <w:r w:rsidRPr="000C0269">
        <w:rPr>
          <w:sz w:val="24"/>
          <w:szCs w:val="24"/>
        </w:rPr>
        <w:t xml:space="preserve"> </w:t>
      </w:r>
      <w:proofErr w:type="spellStart"/>
      <w:r w:rsidRPr="000C0269">
        <w:rPr>
          <w:sz w:val="24"/>
          <w:szCs w:val="24"/>
        </w:rPr>
        <w:t>dalam</w:t>
      </w:r>
      <w:proofErr w:type="spellEnd"/>
      <w:r w:rsidRPr="000C0269">
        <w:rPr>
          <w:sz w:val="24"/>
          <w:szCs w:val="24"/>
        </w:rPr>
        <w:t xml:space="preserve"> </w:t>
      </w:r>
      <w:proofErr w:type="spellStart"/>
      <w:r w:rsidRPr="000C0269">
        <w:rPr>
          <w:sz w:val="24"/>
          <w:szCs w:val="24"/>
        </w:rPr>
        <w:t>menilai</w:t>
      </w:r>
      <w:proofErr w:type="spellEnd"/>
      <w:r w:rsidRPr="000C0269">
        <w:rPr>
          <w:sz w:val="24"/>
          <w:szCs w:val="24"/>
        </w:rPr>
        <w:t xml:space="preserve"> </w:t>
      </w:r>
      <w:proofErr w:type="spellStart"/>
      <w:r w:rsidRPr="000C0269">
        <w:rPr>
          <w:sz w:val="24"/>
          <w:szCs w:val="24"/>
        </w:rPr>
        <w:t>tingkat</w:t>
      </w:r>
      <w:proofErr w:type="spellEnd"/>
      <w:r w:rsidRPr="000C0269">
        <w:rPr>
          <w:sz w:val="24"/>
          <w:szCs w:val="24"/>
        </w:rPr>
        <w:t xml:space="preserve"> </w:t>
      </w:r>
      <w:proofErr w:type="spellStart"/>
      <w:r w:rsidRPr="000C0269">
        <w:rPr>
          <w:sz w:val="24"/>
          <w:szCs w:val="24"/>
        </w:rPr>
        <w:t>profitabilitas</w:t>
      </w:r>
      <w:proofErr w:type="spellEnd"/>
      <w:r w:rsidRPr="000C0269">
        <w:rPr>
          <w:sz w:val="24"/>
          <w:szCs w:val="24"/>
        </w:rPr>
        <w:t xml:space="preserve"> dan </w:t>
      </w:r>
      <w:proofErr w:type="spellStart"/>
      <w:r w:rsidRPr="000C0269">
        <w:rPr>
          <w:sz w:val="24"/>
          <w:szCs w:val="24"/>
        </w:rPr>
        <w:t>kinerja</w:t>
      </w:r>
      <w:proofErr w:type="spellEnd"/>
      <w:r w:rsidRPr="000C0269">
        <w:rPr>
          <w:sz w:val="24"/>
          <w:szCs w:val="24"/>
        </w:rPr>
        <w:t xml:space="preserve"> </w:t>
      </w:r>
      <w:proofErr w:type="spellStart"/>
      <w:r w:rsidRPr="000C0269">
        <w:rPr>
          <w:sz w:val="24"/>
          <w:szCs w:val="24"/>
        </w:rPr>
        <w:t>keuangan</w:t>
      </w:r>
      <w:proofErr w:type="spellEnd"/>
      <w:r w:rsidRPr="000C0269">
        <w:rPr>
          <w:sz w:val="24"/>
          <w:szCs w:val="24"/>
        </w:rPr>
        <w:t xml:space="preserve"> </w:t>
      </w:r>
      <w:proofErr w:type="spellStart"/>
      <w:r w:rsidRPr="000C0269">
        <w:rPr>
          <w:sz w:val="24"/>
          <w:szCs w:val="24"/>
        </w:rPr>
        <w:t>perusahaan</w:t>
      </w:r>
      <w:proofErr w:type="spellEnd"/>
      <w:r w:rsidRPr="000C0269">
        <w:rPr>
          <w:sz w:val="24"/>
          <w:szCs w:val="24"/>
        </w:rPr>
        <w:t xml:space="preserve">. </w:t>
      </w:r>
      <w:proofErr w:type="spellStart"/>
      <w:r w:rsidRPr="000C0269">
        <w:rPr>
          <w:sz w:val="24"/>
          <w:szCs w:val="24"/>
        </w:rPr>
        <w:t>Semakin</w:t>
      </w:r>
      <w:proofErr w:type="spellEnd"/>
      <w:r w:rsidRPr="000C0269">
        <w:rPr>
          <w:sz w:val="24"/>
          <w:szCs w:val="24"/>
        </w:rPr>
        <w:t xml:space="preserve"> </w:t>
      </w:r>
      <w:proofErr w:type="spellStart"/>
      <w:r w:rsidRPr="000C0269">
        <w:rPr>
          <w:sz w:val="24"/>
          <w:szCs w:val="24"/>
        </w:rPr>
        <w:t>tinggi</w:t>
      </w:r>
      <w:proofErr w:type="spellEnd"/>
      <w:r w:rsidRPr="000C0269">
        <w:rPr>
          <w:sz w:val="24"/>
          <w:szCs w:val="24"/>
        </w:rPr>
        <w:t xml:space="preserve"> </w:t>
      </w:r>
      <w:proofErr w:type="spellStart"/>
      <w:r w:rsidRPr="000C0269">
        <w:rPr>
          <w:sz w:val="24"/>
          <w:szCs w:val="24"/>
        </w:rPr>
        <w:t>nilai</w:t>
      </w:r>
      <w:proofErr w:type="spellEnd"/>
      <w:r w:rsidRPr="000C0269">
        <w:rPr>
          <w:sz w:val="24"/>
          <w:szCs w:val="24"/>
        </w:rPr>
        <w:t xml:space="preserve"> EPS, </w:t>
      </w:r>
      <w:proofErr w:type="spellStart"/>
      <w:r w:rsidRPr="000C0269">
        <w:rPr>
          <w:sz w:val="24"/>
          <w:szCs w:val="24"/>
        </w:rPr>
        <w:t>semakin</w:t>
      </w:r>
      <w:proofErr w:type="spellEnd"/>
      <w:r w:rsidRPr="000C0269">
        <w:rPr>
          <w:sz w:val="24"/>
          <w:szCs w:val="24"/>
        </w:rPr>
        <w:t xml:space="preserve"> </w:t>
      </w:r>
      <w:proofErr w:type="spellStart"/>
      <w:r w:rsidRPr="000C0269">
        <w:rPr>
          <w:sz w:val="24"/>
          <w:szCs w:val="24"/>
        </w:rPr>
        <w:t>besar</w:t>
      </w:r>
      <w:proofErr w:type="spellEnd"/>
      <w:r w:rsidRPr="000C0269">
        <w:rPr>
          <w:sz w:val="24"/>
          <w:szCs w:val="24"/>
        </w:rPr>
        <w:t xml:space="preserve"> </w:t>
      </w:r>
      <w:proofErr w:type="spellStart"/>
      <w:r w:rsidRPr="000C0269">
        <w:rPr>
          <w:sz w:val="24"/>
          <w:szCs w:val="24"/>
        </w:rPr>
        <w:t>kemampuan</w:t>
      </w:r>
      <w:proofErr w:type="spellEnd"/>
      <w:r w:rsidRPr="000C0269">
        <w:rPr>
          <w:sz w:val="24"/>
          <w:szCs w:val="24"/>
        </w:rPr>
        <w:t xml:space="preserve"> </w:t>
      </w:r>
      <w:proofErr w:type="spellStart"/>
      <w:r w:rsidRPr="000C0269">
        <w:rPr>
          <w:sz w:val="24"/>
          <w:szCs w:val="24"/>
        </w:rPr>
        <w:t>perusahaan</w:t>
      </w:r>
      <w:proofErr w:type="spellEnd"/>
      <w:r w:rsidRPr="000C0269">
        <w:rPr>
          <w:sz w:val="24"/>
          <w:szCs w:val="24"/>
        </w:rPr>
        <w:t xml:space="preserve"> </w:t>
      </w:r>
      <w:proofErr w:type="spellStart"/>
      <w:r w:rsidRPr="000C0269">
        <w:rPr>
          <w:sz w:val="24"/>
          <w:szCs w:val="24"/>
        </w:rPr>
        <w:t>dalam</w:t>
      </w:r>
      <w:proofErr w:type="spellEnd"/>
      <w:r w:rsidRPr="000C0269">
        <w:rPr>
          <w:sz w:val="24"/>
          <w:szCs w:val="24"/>
        </w:rPr>
        <w:t xml:space="preserve"> </w:t>
      </w:r>
      <w:proofErr w:type="spellStart"/>
      <w:r w:rsidRPr="000C0269">
        <w:rPr>
          <w:sz w:val="24"/>
          <w:szCs w:val="24"/>
        </w:rPr>
        <w:t>menghasilkan</w:t>
      </w:r>
      <w:proofErr w:type="spellEnd"/>
      <w:r w:rsidRPr="000C0269">
        <w:rPr>
          <w:sz w:val="24"/>
          <w:szCs w:val="24"/>
        </w:rPr>
        <w:t xml:space="preserve"> </w:t>
      </w:r>
      <w:proofErr w:type="spellStart"/>
      <w:r w:rsidRPr="000C0269">
        <w:rPr>
          <w:sz w:val="24"/>
          <w:szCs w:val="24"/>
        </w:rPr>
        <w:t>laba</w:t>
      </w:r>
      <w:proofErr w:type="spellEnd"/>
      <w:r w:rsidRPr="000C0269">
        <w:rPr>
          <w:sz w:val="24"/>
          <w:szCs w:val="24"/>
        </w:rPr>
        <w:t xml:space="preserve"> </w:t>
      </w:r>
      <w:proofErr w:type="spellStart"/>
      <w:r w:rsidRPr="000C0269">
        <w:rPr>
          <w:sz w:val="24"/>
          <w:szCs w:val="24"/>
        </w:rPr>
        <w:t>bagi</w:t>
      </w:r>
      <w:proofErr w:type="spellEnd"/>
      <w:r w:rsidRPr="000C0269">
        <w:rPr>
          <w:sz w:val="24"/>
          <w:szCs w:val="24"/>
        </w:rPr>
        <w:t xml:space="preserve"> </w:t>
      </w:r>
      <w:proofErr w:type="spellStart"/>
      <w:r w:rsidRPr="000C0269">
        <w:rPr>
          <w:sz w:val="24"/>
          <w:szCs w:val="24"/>
        </w:rPr>
        <w:t>pemegang</w:t>
      </w:r>
      <w:proofErr w:type="spellEnd"/>
      <w:r w:rsidRPr="000C0269">
        <w:rPr>
          <w:sz w:val="24"/>
          <w:szCs w:val="24"/>
        </w:rPr>
        <w:t xml:space="preserve"> </w:t>
      </w:r>
      <w:proofErr w:type="spellStart"/>
      <w:r w:rsidRPr="000C0269">
        <w:rPr>
          <w:sz w:val="24"/>
          <w:szCs w:val="24"/>
        </w:rPr>
        <w:t>saham</w:t>
      </w:r>
      <w:proofErr w:type="spellEnd"/>
      <w:r w:rsidRPr="000C0269">
        <w:rPr>
          <w:sz w:val="24"/>
          <w:szCs w:val="24"/>
        </w:rPr>
        <w:t xml:space="preserve">, </w:t>
      </w:r>
      <w:proofErr w:type="spellStart"/>
      <w:r w:rsidRPr="000C0269">
        <w:rPr>
          <w:sz w:val="24"/>
          <w:szCs w:val="24"/>
        </w:rPr>
        <w:t>sehingga</w:t>
      </w:r>
      <w:proofErr w:type="spellEnd"/>
      <w:r w:rsidRPr="000C0269">
        <w:rPr>
          <w:sz w:val="24"/>
          <w:szCs w:val="24"/>
        </w:rPr>
        <w:t xml:space="preserve"> </w:t>
      </w:r>
      <w:proofErr w:type="spellStart"/>
      <w:r w:rsidRPr="000C0269">
        <w:rPr>
          <w:sz w:val="24"/>
          <w:szCs w:val="24"/>
        </w:rPr>
        <w:t>dapat</w:t>
      </w:r>
      <w:proofErr w:type="spellEnd"/>
      <w:r w:rsidRPr="000C0269">
        <w:rPr>
          <w:sz w:val="24"/>
          <w:szCs w:val="24"/>
        </w:rPr>
        <w:t xml:space="preserve"> </w:t>
      </w:r>
      <w:proofErr w:type="spellStart"/>
      <w:r w:rsidRPr="000C0269">
        <w:rPr>
          <w:sz w:val="24"/>
          <w:szCs w:val="24"/>
        </w:rPr>
        <w:t>meningkatkan</w:t>
      </w:r>
      <w:proofErr w:type="spellEnd"/>
      <w:r w:rsidRPr="000C0269">
        <w:rPr>
          <w:sz w:val="24"/>
          <w:szCs w:val="24"/>
        </w:rPr>
        <w:t xml:space="preserve"> </w:t>
      </w:r>
      <w:proofErr w:type="spellStart"/>
      <w:r w:rsidRPr="000C0269">
        <w:rPr>
          <w:sz w:val="24"/>
          <w:szCs w:val="24"/>
        </w:rPr>
        <w:t>minat</w:t>
      </w:r>
      <w:proofErr w:type="spellEnd"/>
      <w:r w:rsidRPr="000C0269">
        <w:rPr>
          <w:sz w:val="24"/>
          <w:szCs w:val="24"/>
        </w:rPr>
        <w:t xml:space="preserve"> investor </w:t>
      </w:r>
      <w:proofErr w:type="spellStart"/>
      <w:r w:rsidRPr="000C0269">
        <w:rPr>
          <w:sz w:val="24"/>
          <w:szCs w:val="24"/>
        </w:rPr>
        <w:t>terhadap</w:t>
      </w:r>
      <w:proofErr w:type="spellEnd"/>
      <w:r w:rsidRPr="000C0269">
        <w:rPr>
          <w:sz w:val="24"/>
          <w:szCs w:val="24"/>
        </w:rPr>
        <w:t xml:space="preserve"> </w:t>
      </w:r>
      <w:proofErr w:type="spellStart"/>
      <w:r w:rsidRPr="000C0269">
        <w:rPr>
          <w:sz w:val="24"/>
          <w:szCs w:val="24"/>
        </w:rPr>
        <w:t>saham</w:t>
      </w:r>
      <w:proofErr w:type="spellEnd"/>
      <w:r w:rsidRPr="000C0269">
        <w:rPr>
          <w:sz w:val="24"/>
          <w:szCs w:val="24"/>
        </w:rPr>
        <w:t xml:space="preserve"> </w:t>
      </w:r>
      <w:proofErr w:type="spellStart"/>
      <w:r w:rsidRPr="000C0269">
        <w:rPr>
          <w:sz w:val="24"/>
          <w:szCs w:val="24"/>
        </w:rPr>
        <w:t>perusahaan</w:t>
      </w:r>
      <w:proofErr w:type="spellEnd"/>
      <w:r w:rsidRPr="000C0269">
        <w:rPr>
          <w:sz w:val="24"/>
          <w:szCs w:val="24"/>
        </w:rPr>
        <w:t xml:space="preserve"> </w:t>
      </w:r>
      <w:proofErr w:type="spellStart"/>
      <w:r w:rsidRPr="000C0269">
        <w:rPr>
          <w:sz w:val="24"/>
          <w:szCs w:val="24"/>
        </w:rPr>
        <w:t>tersebut</w:t>
      </w:r>
      <w:proofErr w:type="spellEnd"/>
      <w:r w:rsidRPr="000C0269">
        <w:rPr>
          <w:sz w:val="24"/>
          <w:szCs w:val="24"/>
        </w:rPr>
        <w:t xml:space="preserve">. Dalam </w:t>
      </w:r>
      <w:proofErr w:type="spellStart"/>
      <w:r w:rsidRPr="000C0269">
        <w:rPr>
          <w:sz w:val="24"/>
          <w:szCs w:val="24"/>
        </w:rPr>
        <w:t>industri</w:t>
      </w:r>
      <w:proofErr w:type="spellEnd"/>
      <w:r w:rsidRPr="000C0269">
        <w:rPr>
          <w:sz w:val="24"/>
          <w:szCs w:val="24"/>
        </w:rPr>
        <w:t xml:space="preserve"> </w:t>
      </w:r>
      <w:proofErr w:type="spellStart"/>
      <w:r w:rsidRPr="000C0269">
        <w:rPr>
          <w:sz w:val="24"/>
          <w:szCs w:val="24"/>
        </w:rPr>
        <w:t>perbankan</w:t>
      </w:r>
      <w:proofErr w:type="spellEnd"/>
      <w:r w:rsidRPr="000C0269">
        <w:rPr>
          <w:sz w:val="24"/>
          <w:szCs w:val="24"/>
        </w:rPr>
        <w:t xml:space="preserve">, EPS </w:t>
      </w:r>
      <w:proofErr w:type="spellStart"/>
      <w:r w:rsidRPr="000C0269">
        <w:rPr>
          <w:sz w:val="24"/>
          <w:szCs w:val="24"/>
        </w:rPr>
        <w:t>mencerminkan</w:t>
      </w:r>
      <w:proofErr w:type="spellEnd"/>
      <w:r w:rsidRPr="000C0269">
        <w:rPr>
          <w:sz w:val="24"/>
          <w:szCs w:val="24"/>
        </w:rPr>
        <w:t xml:space="preserve"> </w:t>
      </w:r>
      <w:proofErr w:type="spellStart"/>
      <w:r w:rsidRPr="000C0269">
        <w:rPr>
          <w:sz w:val="24"/>
          <w:szCs w:val="24"/>
        </w:rPr>
        <w:t>efektivitas</w:t>
      </w:r>
      <w:proofErr w:type="spellEnd"/>
      <w:r w:rsidRPr="000C0269">
        <w:rPr>
          <w:sz w:val="24"/>
          <w:szCs w:val="24"/>
        </w:rPr>
        <w:t xml:space="preserve"> </w:t>
      </w:r>
      <w:proofErr w:type="spellStart"/>
      <w:r w:rsidRPr="000C0269">
        <w:rPr>
          <w:sz w:val="24"/>
          <w:szCs w:val="24"/>
        </w:rPr>
        <w:t>manajemen</w:t>
      </w:r>
      <w:proofErr w:type="spellEnd"/>
      <w:r w:rsidRPr="000C0269">
        <w:rPr>
          <w:sz w:val="24"/>
          <w:szCs w:val="24"/>
        </w:rPr>
        <w:t xml:space="preserve"> </w:t>
      </w:r>
      <w:proofErr w:type="spellStart"/>
      <w:r w:rsidRPr="000C0269">
        <w:rPr>
          <w:sz w:val="24"/>
          <w:szCs w:val="24"/>
        </w:rPr>
        <w:t>dalam</w:t>
      </w:r>
      <w:proofErr w:type="spellEnd"/>
      <w:r w:rsidRPr="000C0269">
        <w:rPr>
          <w:sz w:val="24"/>
          <w:szCs w:val="24"/>
        </w:rPr>
        <w:t xml:space="preserve"> </w:t>
      </w:r>
      <w:proofErr w:type="spellStart"/>
      <w:r w:rsidRPr="000C0269">
        <w:rPr>
          <w:sz w:val="24"/>
          <w:szCs w:val="24"/>
        </w:rPr>
        <w:t>mengelola</w:t>
      </w:r>
      <w:proofErr w:type="spellEnd"/>
      <w:r w:rsidRPr="000C0269">
        <w:rPr>
          <w:sz w:val="24"/>
          <w:szCs w:val="24"/>
        </w:rPr>
        <w:t xml:space="preserve"> </w:t>
      </w:r>
      <w:proofErr w:type="spellStart"/>
      <w:r w:rsidRPr="000C0269">
        <w:rPr>
          <w:sz w:val="24"/>
          <w:szCs w:val="24"/>
        </w:rPr>
        <w:t>aset</w:t>
      </w:r>
      <w:proofErr w:type="spellEnd"/>
      <w:r w:rsidRPr="000C0269">
        <w:rPr>
          <w:sz w:val="24"/>
          <w:szCs w:val="24"/>
        </w:rPr>
        <w:t xml:space="preserve"> dan modal </w:t>
      </w:r>
      <w:proofErr w:type="spellStart"/>
      <w:r w:rsidRPr="000C0269">
        <w:rPr>
          <w:sz w:val="24"/>
          <w:szCs w:val="24"/>
        </w:rPr>
        <w:t>untuk</w:t>
      </w:r>
      <w:proofErr w:type="spellEnd"/>
      <w:r w:rsidRPr="000C0269">
        <w:rPr>
          <w:sz w:val="24"/>
          <w:szCs w:val="24"/>
        </w:rPr>
        <w:t xml:space="preserve"> </w:t>
      </w:r>
      <w:proofErr w:type="spellStart"/>
      <w:r w:rsidRPr="000C0269">
        <w:rPr>
          <w:sz w:val="24"/>
          <w:szCs w:val="24"/>
        </w:rPr>
        <w:t>menghasilkan</w:t>
      </w:r>
      <w:proofErr w:type="spellEnd"/>
      <w:r w:rsidRPr="000C0269">
        <w:rPr>
          <w:sz w:val="24"/>
          <w:szCs w:val="24"/>
        </w:rPr>
        <w:t xml:space="preserve"> </w:t>
      </w:r>
      <w:proofErr w:type="spellStart"/>
      <w:r w:rsidRPr="000C0269">
        <w:rPr>
          <w:sz w:val="24"/>
          <w:szCs w:val="24"/>
        </w:rPr>
        <w:t>keuntungan</w:t>
      </w:r>
      <w:proofErr w:type="spellEnd"/>
      <w:r w:rsidRPr="000C0269">
        <w:rPr>
          <w:sz w:val="24"/>
          <w:szCs w:val="24"/>
        </w:rPr>
        <w:t xml:space="preserve"> </w:t>
      </w:r>
      <w:r w:rsidR="001C5E5A">
        <w:rPr>
          <w:sz w:val="24"/>
          <w:szCs w:val="24"/>
        </w:rPr>
        <w:fldChar w:fldCharType="begin" w:fldLock="1"/>
      </w:r>
      <w:r w:rsidR="001A41D7">
        <w:rPr>
          <w:sz w:val="24"/>
          <w:szCs w:val="24"/>
        </w:rPr>
        <w:instrText>ADDIN CSL_CITATION {"citationItems":[{"id":"ITEM-1","itemData":{"ISBN":"9781337395250","ISSN":"00221082","abstract":"Fundamentals of Financial Institution Management, by Marcia Millon Cornett and Anthony Saunders, is reviewed.","author":[{"dropping-particle":"","family":"Brigham","given":"Eugene F","non-dropping-particle":"","parse-names":false,"suffix":""},{"dropping-particle":"","family":"Houston","given":"Joel F","non-dropping-particle":"","parse-names":false,"suffix":""}],"container-title":"The Journal of Finance","id":"ITEM-1","issue":"5","issued":{"date-parts":[["2019"]]},"number-of-pages":"1277","publisher":"Cengage Learning","title":"Fundamentals of Financial Management Cegage Learning","type":"book","volume":"34"},"uris":["http://www.mendeley.com/documents/?uuid=da19ab60-b70f-4f35-8c98-3dda85fee87e","http://www.mendeley.com/documents/?uuid=2ccde962-4bb9-4254-8ffd-4064bfc998c3"]}],"mendeley":{"formattedCitation":"(Brigham &amp; Houston, 2019)","plainTextFormattedCitation":"(Brigham &amp; Houston, 2019)","previouslyFormattedCitation":"(Brigham &amp; Houston, 2019)"},"properties":{"noteIndex":0},"schema":"https://github.com/citation-style-language/schema/raw/master/csl-citation.json"}</w:instrText>
      </w:r>
      <w:r w:rsidR="001C5E5A">
        <w:rPr>
          <w:sz w:val="24"/>
          <w:szCs w:val="24"/>
        </w:rPr>
        <w:fldChar w:fldCharType="separate"/>
      </w:r>
      <w:r w:rsidR="001A41D7" w:rsidRPr="001A41D7">
        <w:rPr>
          <w:noProof/>
          <w:sz w:val="24"/>
          <w:szCs w:val="24"/>
        </w:rPr>
        <w:t>(Brigham &amp; Houston, 2019)</w:t>
      </w:r>
      <w:r w:rsidR="001C5E5A">
        <w:rPr>
          <w:sz w:val="24"/>
          <w:szCs w:val="24"/>
        </w:rPr>
        <w:fldChar w:fldCharType="end"/>
      </w:r>
      <w:r w:rsidR="001C5E5A">
        <w:rPr>
          <w:sz w:val="24"/>
          <w:szCs w:val="24"/>
        </w:rPr>
        <w:t>.</w:t>
      </w:r>
    </w:p>
    <w:p w14:paraId="433DD464" w14:textId="77777777" w:rsidR="005B7B20" w:rsidRPr="000C0269" w:rsidRDefault="005B7B20" w:rsidP="00A5436E">
      <w:pPr>
        <w:tabs>
          <w:tab w:val="left" w:pos="392"/>
          <w:tab w:val="left" w:pos="756"/>
          <w:tab w:val="left" w:pos="1134"/>
          <w:tab w:val="left" w:pos="1456"/>
          <w:tab w:val="left" w:pos="1792"/>
        </w:tabs>
        <w:spacing w:line="240" w:lineRule="auto"/>
        <w:ind w:left="0" w:hanging="2"/>
        <w:jc w:val="both"/>
        <w:rPr>
          <w:sz w:val="24"/>
          <w:szCs w:val="24"/>
        </w:rPr>
      </w:pPr>
    </w:p>
    <w:p w14:paraId="0A09B29D" w14:textId="3115E184" w:rsidR="005B7B20" w:rsidRPr="000C0269" w:rsidRDefault="005B7B20" w:rsidP="00A5436E">
      <w:pPr>
        <w:tabs>
          <w:tab w:val="left" w:pos="392"/>
          <w:tab w:val="left" w:pos="756"/>
          <w:tab w:val="left" w:pos="1134"/>
          <w:tab w:val="left" w:pos="1456"/>
          <w:tab w:val="left" w:pos="1792"/>
        </w:tabs>
        <w:spacing w:line="240" w:lineRule="auto"/>
        <w:ind w:left="0" w:hanging="2"/>
        <w:jc w:val="both"/>
        <w:rPr>
          <w:b/>
          <w:bCs/>
          <w:sz w:val="24"/>
          <w:szCs w:val="24"/>
        </w:rPr>
      </w:pPr>
      <w:r w:rsidRPr="000C0269">
        <w:rPr>
          <w:b/>
          <w:bCs/>
          <w:sz w:val="24"/>
          <w:szCs w:val="24"/>
        </w:rPr>
        <w:t>Dividend per Share (DPS)</w:t>
      </w:r>
    </w:p>
    <w:p w14:paraId="3B3D62A5" w14:textId="008FEA7F" w:rsidR="005B7B20" w:rsidRPr="000C0269" w:rsidRDefault="00CC6844" w:rsidP="00A5436E">
      <w:pPr>
        <w:tabs>
          <w:tab w:val="left" w:pos="392"/>
          <w:tab w:val="left" w:pos="756"/>
          <w:tab w:val="left" w:pos="1134"/>
          <w:tab w:val="left" w:pos="1456"/>
          <w:tab w:val="left" w:pos="1792"/>
        </w:tabs>
        <w:spacing w:line="240" w:lineRule="auto"/>
        <w:ind w:left="0" w:hanging="2"/>
        <w:jc w:val="both"/>
        <w:rPr>
          <w:sz w:val="24"/>
          <w:szCs w:val="24"/>
        </w:rPr>
      </w:pPr>
      <w:r w:rsidRPr="000C0269">
        <w:rPr>
          <w:sz w:val="24"/>
          <w:szCs w:val="24"/>
        </w:rPr>
        <w:tab/>
      </w:r>
      <w:r w:rsidRPr="000C0269">
        <w:rPr>
          <w:sz w:val="24"/>
          <w:szCs w:val="24"/>
        </w:rPr>
        <w:tab/>
      </w:r>
      <w:r w:rsidR="005B7B20" w:rsidRPr="00FC3FE5">
        <w:rPr>
          <w:i/>
          <w:iCs/>
          <w:sz w:val="24"/>
          <w:szCs w:val="24"/>
        </w:rPr>
        <w:t>Dividend per Share</w:t>
      </w:r>
      <w:r w:rsidR="005B7B20" w:rsidRPr="000C0269">
        <w:rPr>
          <w:sz w:val="24"/>
          <w:szCs w:val="24"/>
        </w:rPr>
        <w:t xml:space="preserve"> (DPS) </w:t>
      </w:r>
      <w:proofErr w:type="spellStart"/>
      <w:r w:rsidR="005B7B20" w:rsidRPr="000C0269">
        <w:rPr>
          <w:sz w:val="24"/>
          <w:szCs w:val="24"/>
        </w:rPr>
        <w:t>menunjukkan</w:t>
      </w:r>
      <w:proofErr w:type="spellEnd"/>
      <w:r w:rsidR="005B7B20" w:rsidRPr="000C0269">
        <w:rPr>
          <w:sz w:val="24"/>
          <w:szCs w:val="24"/>
        </w:rPr>
        <w:t xml:space="preserve"> </w:t>
      </w:r>
      <w:proofErr w:type="spellStart"/>
      <w:r w:rsidR="00B451AF">
        <w:rPr>
          <w:sz w:val="24"/>
          <w:szCs w:val="24"/>
        </w:rPr>
        <w:t>jumlah</w:t>
      </w:r>
      <w:proofErr w:type="spellEnd"/>
      <w:r w:rsidR="005B7B20" w:rsidRPr="000C0269">
        <w:rPr>
          <w:sz w:val="24"/>
          <w:szCs w:val="24"/>
        </w:rPr>
        <w:t xml:space="preserve"> </w:t>
      </w:r>
      <w:proofErr w:type="spellStart"/>
      <w:r w:rsidR="005B7B20" w:rsidRPr="000C0269">
        <w:rPr>
          <w:sz w:val="24"/>
          <w:szCs w:val="24"/>
        </w:rPr>
        <w:t>dividen</w:t>
      </w:r>
      <w:proofErr w:type="spellEnd"/>
      <w:r w:rsidR="005B7B20" w:rsidRPr="000C0269">
        <w:rPr>
          <w:sz w:val="24"/>
          <w:szCs w:val="24"/>
        </w:rPr>
        <w:t xml:space="preserve"> </w:t>
      </w:r>
      <w:proofErr w:type="spellStart"/>
      <w:r w:rsidR="005B7B20" w:rsidRPr="000C0269">
        <w:rPr>
          <w:sz w:val="24"/>
          <w:szCs w:val="24"/>
        </w:rPr>
        <w:t>tunai</w:t>
      </w:r>
      <w:proofErr w:type="spellEnd"/>
      <w:r w:rsidR="005B7B20" w:rsidRPr="000C0269">
        <w:rPr>
          <w:sz w:val="24"/>
          <w:szCs w:val="24"/>
        </w:rPr>
        <w:t xml:space="preserve"> yang </w:t>
      </w:r>
      <w:proofErr w:type="spellStart"/>
      <w:r w:rsidR="005B7B20" w:rsidRPr="000C0269">
        <w:rPr>
          <w:sz w:val="24"/>
          <w:szCs w:val="24"/>
        </w:rPr>
        <w:t>dibagikan</w:t>
      </w:r>
      <w:proofErr w:type="spellEnd"/>
      <w:r w:rsidR="005B7B20" w:rsidRPr="000C0269">
        <w:rPr>
          <w:sz w:val="24"/>
          <w:szCs w:val="24"/>
        </w:rPr>
        <w:t xml:space="preserve"> </w:t>
      </w:r>
      <w:proofErr w:type="spellStart"/>
      <w:r w:rsidR="005B7B20" w:rsidRPr="000C0269">
        <w:rPr>
          <w:sz w:val="24"/>
          <w:szCs w:val="24"/>
        </w:rPr>
        <w:t>perusahaan</w:t>
      </w:r>
      <w:proofErr w:type="spellEnd"/>
      <w:r w:rsidR="005B7B20" w:rsidRPr="000C0269">
        <w:rPr>
          <w:sz w:val="24"/>
          <w:szCs w:val="24"/>
        </w:rPr>
        <w:t xml:space="preserve"> </w:t>
      </w:r>
      <w:proofErr w:type="spellStart"/>
      <w:r w:rsidR="005B7B20" w:rsidRPr="000C0269">
        <w:rPr>
          <w:sz w:val="24"/>
          <w:szCs w:val="24"/>
        </w:rPr>
        <w:t>kepada</w:t>
      </w:r>
      <w:proofErr w:type="spellEnd"/>
      <w:r w:rsidR="005B7B20" w:rsidRPr="000C0269">
        <w:rPr>
          <w:sz w:val="24"/>
          <w:szCs w:val="24"/>
        </w:rPr>
        <w:t xml:space="preserve"> </w:t>
      </w:r>
      <w:proofErr w:type="spellStart"/>
      <w:r w:rsidR="005B7B20" w:rsidRPr="000C0269">
        <w:rPr>
          <w:sz w:val="24"/>
          <w:szCs w:val="24"/>
        </w:rPr>
        <w:t>pemegang</w:t>
      </w:r>
      <w:proofErr w:type="spellEnd"/>
      <w:r w:rsidR="005B7B20" w:rsidRPr="000C0269">
        <w:rPr>
          <w:sz w:val="24"/>
          <w:szCs w:val="24"/>
        </w:rPr>
        <w:t xml:space="preserve"> </w:t>
      </w:r>
      <w:proofErr w:type="spellStart"/>
      <w:r w:rsidR="005B7B20" w:rsidRPr="000C0269">
        <w:rPr>
          <w:sz w:val="24"/>
          <w:szCs w:val="24"/>
        </w:rPr>
        <w:t>saham</w:t>
      </w:r>
      <w:proofErr w:type="spellEnd"/>
      <w:r w:rsidR="005B7B20" w:rsidRPr="000C0269">
        <w:rPr>
          <w:sz w:val="24"/>
          <w:szCs w:val="24"/>
        </w:rPr>
        <w:t xml:space="preserve"> per </w:t>
      </w:r>
      <w:proofErr w:type="spellStart"/>
      <w:r w:rsidR="005B7B20" w:rsidRPr="000C0269">
        <w:rPr>
          <w:sz w:val="24"/>
          <w:szCs w:val="24"/>
        </w:rPr>
        <w:t>lembar</w:t>
      </w:r>
      <w:proofErr w:type="spellEnd"/>
      <w:r w:rsidR="005B7B20" w:rsidRPr="000C0269">
        <w:rPr>
          <w:sz w:val="24"/>
          <w:szCs w:val="24"/>
        </w:rPr>
        <w:t xml:space="preserve"> </w:t>
      </w:r>
      <w:proofErr w:type="spellStart"/>
      <w:r w:rsidR="005B7B20" w:rsidRPr="000C0269">
        <w:rPr>
          <w:sz w:val="24"/>
          <w:szCs w:val="24"/>
        </w:rPr>
        <w:t>saham</w:t>
      </w:r>
      <w:proofErr w:type="spellEnd"/>
      <w:r w:rsidR="005B7B20" w:rsidRPr="000C0269">
        <w:rPr>
          <w:sz w:val="24"/>
          <w:szCs w:val="24"/>
        </w:rPr>
        <w:t xml:space="preserve">. DPS </w:t>
      </w:r>
      <w:proofErr w:type="spellStart"/>
      <w:r w:rsidR="005B7B20" w:rsidRPr="000C0269">
        <w:rPr>
          <w:sz w:val="24"/>
          <w:szCs w:val="24"/>
        </w:rPr>
        <w:t>mencerminkan</w:t>
      </w:r>
      <w:proofErr w:type="spellEnd"/>
      <w:r w:rsidR="005B7B20" w:rsidRPr="000C0269">
        <w:rPr>
          <w:sz w:val="24"/>
          <w:szCs w:val="24"/>
        </w:rPr>
        <w:t xml:space="preserve"> </w:t>
      </w:r>
      <w:proofErr w:type="spellStart"/>
      <w:r w:rsidR="005B7B20" w:rsidRPr="000C0269">
        <w:rPr>
          <w:sz w:val="24"/>
          <w:szCs w:val="24"/>
        </w:rPr>
        <w:t>kebijakan</w:t>
      </w:r>
      <w:proofErr w:type="spellEnd"/>
      <w:r w:rsidR="005B7B20" w:rsidRPr="000C0269">
        <w:rPr>
          <w:sz w:val="24"/>
          <w:szCs w:val="24"/>
        </w:rPr>
        <w:t xml:space="preserve"> </w:t>
      </w:r>
      <w:proofErr w:type="spellStart"/>
      <w:r w:rsidR="005B7B20" w:rsidRPr="000C0269">
        <w:rPr>
          <w:sz w:val="24"/>
          <w:szCs w:val="24"/>
        </w:rPr>
        <w:t>dividen</w:t>
      </w:r>
      <w:proofErr w:type="spellEnd"/>
      <w:r w:rsidR="005B7B20" w:rsidRPr="000C0269">
        <w:rPr>
          <w:sz w:val="24"/>
          <w:szCs w:val="24"/>
        </w:rPr>
        <w:t xml:space="preserve"> </w:t>
      </w:r>
      <w:proofErr w:type="spellStart"/>
      <w:r w:rsidR="005B7B20" w:rsidRPr="000C0269">
        <w:rPr>
          <w:sz w:val="24"/>
          <w:szCs w:val="24"/>
        </w:rPr>
        <w:t>perusahaan</w:t>
      </w:r>
      <w:proofErr w:type="spellEnd"/>
      <w:r w:rsidR="005B7B20" w:rsidRPr="000C0269">
        <w:rPr>
          <w:sz w:val="24"/>
          <w:szCs w:val="24"/>
        </w:rPr>
        <w:t xml:space="preserve"> dan </w:t>
      </w:r>
      <w:proofErr w:type="spellStart"/>
      <w:r w:rsidR="005B7B20" w:rsidRPr="000C0269">
        <w:rPr>
          <w:sz w:val="24"/>
          <w:szCs w:val="24"/>
        </w:rPr>
        <w:t>sering</w:t>
      </w:r>
      <w:proofErr w:type="spellEnd"/>
      <w:r w:rsidR="005B7B20" w:rsidRPr="000C0269">
        <w:rPr>
          <w:sz w:val="24"/>
          <w:szCs w:val="24"/>
        </w:rPr>
        <w:t xml:space="preserve"> </w:t>
      </w:r>
      <w:proofErr w:type="spellStart"/>
      <w:r w:rsidR="005B7B20" w:rsidRPr="000C0269">
        <w:rPr>
          <w:sz w:val="24"/>
          <w:szCs w:val="24"/>
        </w:rPr>
        <w:t>dikaitkan</w:t>
      </w:r>
      <w:proofErr w:type="spellEnd"/>
      <w:r w:rsidR="005B7B20" w:rsidRPr="000C0269">
        <w:rPr>
          <w:sz w:val="24"/>
          <w:szCs w:val="24"/>
        </w:rPr>
        <w:t xml:space="preserve"> </w:t>
      </w:r>
      <w:proofErr w:type="spellStart"/>
      <w:r w:rsidR="005B7B20" w:rsidRPr="000C0269">
        <w:rPr>
          <w:sz w:val="24"/>
          <w:szCs w:val="24"/>
        </w:rPr>
        <w:t>dengan</w:t>
      </w:r>
      <w:proofErr w:type="spellEnd"/>
      <w:r w:rsidR="005B7B20" w:rsidRPr="000C0269">
        <w:rPr>
          <w:sz w:val="24"/>
          <w:szCs w:val="24"/>
        </w:rPr>
        <w:t xml:space="preserve"> </w:t>
      </w:r>
      <w:proofErr w:type="spellStart"/>
      <w:r w:rsidR="005B7B20" w:rsidRPr="000C0269">
        <w:rPr>
          <w:sz w:val="24"/>
          <w:szCs w:val="24"/>
        </w:rPr>
        <w:t>kemampuan</w:t>
      </w:r>
      <w:proofErr w:type="spellEnd"/>
      <w:r w:rsidR="005B7B20" w:rsidRPr="000C0269">
        <w:rPr>
          <w:sz w:val="24"/>
          <w:szCs w:val="24"/>
        </w:rPr>
        <w:t xml:space="preserve"> </w:t>
      </w:r>
      <w:proofErr w:type="spellStart"/>
      <w:r w:rsidR="005B7B20" w:rsidRPr="000C0269">
        <w:rPr>
          <w:sz w:val="24"/>
          <w:szCs w:val="24"/>
        </w:rPr>
        <w:t>perusahaan</w:t>
      </w:r>
      <w:proofErr w:type="spellEnd"/>
      <w:r w:rsidR="005B7B20" w:rsidRPr="000C0269">
        <w:rPr>
          <w:sz w:val="24"/>
          <w:szCs w:val="24"/>
        </w:rPr>
        <w:t xml:space="preserve"> </w:t>
      </w:r>
      <w:proofErr w:type="spellStart"/>
      <w:r w:rsidR="005B7B20" w:rsidRPr="000C0269">
        <w:rPr>
          <w:sz w:val="24"/>
          <w:szCs w:val="24"/>
        </w:rPr>
        <w:t>dalam</w:t>
      </w:r>
      <w:proofErr w:type="spellEnd"/>
      <w:r w:rsidR="005B7B20" w:rsidRPr="000C0269">
        <w:rPr>
          <w:sz w:val="24"/>
          <w:szCs w:val="24"/>
        </w:rPr>
        <w:t xml:space="preserve"> </w:t>
      </w:r>
      <w:proofErr w:type="spellStart"/>
      <w:r w:rsidR="005B7B20" w:rsidRPr="000C0269">
        <w:rPr>
          <w:sz w:val="24"/>
          <w:szCs w:val="24"/>
        </w:rPr>
        <w:t>menghasilkan</w:t>
      </w:r>
      <w:proofErr w:type="spellEnd"/>
      <w:r w:rsidR="005B7B20" w:rsidRPr="000C0269">
        <w:rPr>
          <w:sz w:val="24"/>
          <w:szCs w:val="24"/>
        </w:rPr>
        <w:t xml:space="preserve"> </w:t>
      </w:r>
      <w:proofErr w:type="spellStart"/>
      <w:r w:rsidR="005B7B20" w:rsidRPr="000C0269">
        <w:rPr>
          <w:sz w:val="24"/>
          <w:szCs w:val="24"/>
        </w:rPr>
        <w:t>arus</w:t>
      </w:r>
      <w:proofErr w:type="spellEnd"/>
      <w:r w:rsidR="005B7B20" w:rsidRPr="000C0269">
        <w:rPr>
          <w:sz w:val="24"/>
          <w:szCs w:val="24"/>
        </w:rPr>
        <w:t xml:space="preserve"> kas yang </w:t>
      </w:r>
      <w:proofErr w:type="spellStart"/>
      <w:r w:rsidR="005B7B20" w:rsidRPr="000C0269">
        <w:rPr>
          <w:sz w:val="24"/>
          <w:szCs w:val="24"/>
        </w:rPr>
        <w:t>stabil</w:t>
      </w:r>
      <w:proofErr w:type="spellEnd"/>
      <w:r w:rsidR="005B7B20" w:rsidRPr="000C0269">
        <w:rPr>
          <w:sz w:val="24"/>
          <w:szCs w:val="24"/>
        </w:rPr>
        <w:t xml:space="preserve">. </w:t>
      </w:r>
      <w:proofErr w:type="spellStart"/>
      <w:r w:rsidR="005B7B20" w:rsidRPr="000C0269">
        <w:rPr>
          <w:sz w:val="24"/>
          <w:szCs w:val="24"/>
        </w:rPr>
        <w:t>Pembayaran</w:t>
      </w:r>
      <w:proofErr w:type="spellEnd"/>
      <w:r w:rsidR="005B7B20" w:rsidRPr="000C0269">
        <w:rPr>
          <w:sz w:val="24"/>
          <w:szCs w:val="24"/>
        </w:rPr>
        <w:t xml:space="preserve"> </w:t>
      </w:r>
      <w:proofErr w:type="spellStart"/>
      <w:r w:rsidR="005B7B20" w:rsidRPr="000C0269">
        <w:rPr>
          <w:sz w:val="24"/>
          <w:szCs w:val="24"/>
        </w:rPr>
        <w:t>dividen</w:t>
      </w:r>
      <w:proofErr w:type="spellEnd"/>
      <w:r w:rsidR="005B7B20" w:rsidRPr="000C0269">
        <w:rPr>
          <w:sz w:val="24"/>
          <w:szCs w:val="24"/>
        </w:rPr>
        <w:t xml:space="preserve"> </w:t>
      </w:r>
      <w:proofErr w:type="spellStart"/>
      <w:r w:rsidR="005B7B20" w:rsidRPr="000C0269">
        <w:rPr>
          <w:sz w:val="24"/>
          <w:szCs w:val="24"/>
        </w:rPr>
        <w:t>dapat</w:t>
      </w:r>
      <w:proofErr w:type="spellEnd"/>
      <w:r w:rsidR="005B7B20" w:rsidRPr="000C0269">
        <w:rPr>
          <w:sz w:val="24"/>
          <w:szCs w:val="24"/>
        </w:rPr>
        <w:t xml:space="preserve"> </w:t>
      </w:r>
      <w:proofErr w:type="spellStart"/>
      <w:r w:rsidR="005B7B20" w:rsidRPr="000C0269">
        <w:rPr>
          <w:sz w:val="24"/>
          <w:szCs w:val="24"/>
        </w:rPr>
        <w:t>menjadi</w:t>
      </w:r>
      <w:proofErr w:type="spellEnd"/>
      <w:r w:rsidR="005B7B20" w:rsidRPr="000C0269">
        <w:rPr>
          <w:sz w:val="24"/>
          <w:szCs w:val="24"/>
        </w:rPr>
        <w:t xml:space="preserve"> </w:t>
      </w:r>
      <w:proofErr w:type="spellStart"/>
      <w:r w:rsidR="005B7B20" w:rsidRPr="000C0269">
        <w:rPr>
          <w:sz w:val="24"/>
          <w:szCs w:val="24"/>
        </w:rPr>
        <w:t>sinyal</w:t>
      </w:r>
      <w:proofErr w:type="spellEnd"/>
      <w:r w:rsidR="005B7B20" w:rsidRPr="000C0269">
        <w:rPr>
          <w:sz w:val="24"/>
          <w:szCs w:val="24"/>
        </w:rPr>
        <w:t xml:space="preserve"> </w:t>
      </w:r>
      <w:proofErr w:type="spellStart"/>
      <w:r w:rsidR="005B7B20" w:rsidRPr="000C0269">
        <w:rPr>
          <w:sz w:val="24"/>
          <w:szCs w:val="24"/>
        </w:rPr>
        <w:t>positif</w:t>
      </w:r>
      <w:proofErr w:type="spellEnd"/>
      <w:r w:rsidR="005B7B20" w:rsidRPr="000C0269">
        <w:rPr>
          <w:sz w:val="24"/>
          <w:szCs w:val="24"/>
        </w:rPr>
        <w:t xml:space="preserve"> </w:t>
      </w:r>
      <w:proofErr w:type="spellStart"/>
      <w:r w:rsidR="005B7B20" w:rsidRPr="000C0269">
        <w:rPr>
          <w:sz w:val="24"/>
          <w:szCs w:val="24"/>
        </w:rPr>
        <w:t>bagi</w:t>
      </w:r>
      <w:proofErr w:type="spellEnd"/>
      <w:r w:rsidR="005B7B20" w:rsidRPr="000C0269">
        <w:rPr>
          <w:sz w:val="24"/>
          <w:szCs w:val="24"/>
        </w:rPr>
        <w:t xml:space="preserve"> investor </w:t>
      </w:r>
      <w:proofErr w:type="spellStart"/>
      <w:r w:rsidR="005B7B20" w:rsidRPr="000C0269">
        <w:rPr>
          <w:sz w:val="24"/>
          <w:szCs w:val="24"/>
        </w:rPr>
        <w:t>mengenai</w:t>
      </w:r>
      <w:proofErr w:type="spellEnd"/>
      <w:r w:rsidR="005B7B20" w:rsidRPr="000C0269">
        <w:rPr>
          <w:sz w:val="24"/>
          <w:szCs w:val="24"/>
        </w:rPr>
        <w:t xml:space="preserve"> </w:t>
      </w:r>
      <w:proofErr w:type="spellStart"/>
      <w:r w:rsidR="005B7B20" w:rsidRPr="000C0269">
        <w:rPr>
          <w:sz w:val="24"/>
          <w:szCs w:val="24"/>
        </w:rPr>
        <w:t>kondisi</w:t>
      </w:r>
      <w:proofErr w:type="spellEnd"/>
      <w:r w:rsidR="005B7B20" w:rsidRPr="000C0269">
        <w:rPr>
          <w:sz w:val="24"/>
          <w:szCs w:val="24"/>
        </w:rPr>
        <w:t xml:space="preserve"> </w:t>
      </w:r>
      <w:proofErr w:type="spellStart"/>
      <w:r w:rsidR="005B7B20" w:rsidRPr="000C0269">
        <w:rPr>
          <w:sz w:val="24"/>
          <w:szCs w:val="24"/>
        </w:rPr>
        <w:t>keuangan</w:t>
      </w:r>
      <w:proofErr w:type="spellEnd"/>
      <w:r w:rsidR="005B7B20" w:rsidRPr="000C0269">
        <w:rPr>
          <w:sz w:val="24"/>
          <w:szCs w:val="24"/>
        </w:rPr>
        <w:t xml:space="preserve"> </w:t>
      </w:r>
      <w:proofErr w:type="spellStart"/>
      <w:r w:rsidR="005B7B20" w:rsidRPr="000C0269">
        <w:rPr>
          <w:sz w:val="24"/>
          <w:szCs w:val="24"/>
        </w:rPr>
        <w:t>perusahaan</w:t>
      </w:r>
      <w:proofErr w:type="spellEnd"/>
      <w:r w:rsidR="00774153">
        <w:rPr>
          <w:sz w:val="24"/>
          <w:szCs w:val="24"/>
        </w:rPr>
        <w:fldChar w:fldCharType="begin" w:fldLock="1"/>
      </w:r>
      <w:r w:rsidR="00774153">
        <w:rPr>
          <w:sz w:val="24"/>
          <w:szCs w:val="24"/>
        </w:rPr>
        <w:instrText>ADDIN CSL_CITATION {"citationItems":[{"id":"ITEM-1","itemData":{"DOI":"10.35706/acc.v7i01.6338","ISSN":"2459-9751","abstract":"Penelitian ini bertujuan untuk menguji pengaruh return on assets, return on equity, earning per share dan dividend payout ratio terhadap harga saham pada sektor perbankan di Indonesia. Penelitian ini menggunakan data sekunder yang diperoleh dari laporan keuangan perusahaan sektor perbankan yang terdaftar di Bursa Efek Indonesia periode 2015-2019. Analisis data penelitian menggunakan metode regresi data panel menggunakan pendekatan Ordinary Least Square (OLS). Hasil penelitian menjelaskan bahwa return on assets dan return on equity tidak berpengaruh terhadap harga saham, sedangkan earning per share dan dividend payout ratio berpengaruh terhadap harga saham pada perusahaan sektor perbankan yang terdaftar di Bursa Efek Indonesia.","author":[{"dropping-particle":"","family":"Christine","given":"Debbie","non-dropping-particle":"","parse-names":false,"suffix":""},{"dropping-particle":"","family":"Winarti","given":"","non-dropping-particle":"","parse-names":false,"suffix":""}],"container-title":"Accounthink : Journal of Accounting and Finance","id":"ITEM-1","issue":"01","issued":{"date-parts":[["2022"]]},"page":"4113-4124","title":"Pengaruh Return on Assets, Return on Assets, Return on Equity, Earning per Share, Dividend Payout Ratio Terhadap Harga Saham","type":"article-journal","volume":"7"},"uris":["http://www.mendeley.com/documents/?uuid=3e32bea7-e17e-4f5f-b85d-217e3302aa27"]},{"id":"ITEM-2","itemData":{"author":[{"dropping-particle":"","family":"Apriwandi","given":"","non-dropping-particle":"","parse-names":false,"suffix":""},{"dropping-particle":"","family":"Christine","given":"Debbie","non-dropping-particle":"","parse-names":false,"suffix":""}],"id":"ITEM-2","issued":{"date-parts":[["2023"]]},"publisher":"Literasi Nusantara","publisher-place":"Malang","title":"Manajemen Keuangan Lanjutan","type":"book"},"uris":["http://www.mendeley.com/documents/?uuid=a4134b92-6acb-4ac3-970f-a5ff2ee1f862"]}],"mendeley":{"formattedCitation":"(Apriwandi &amp; Christine, 2023; Christine &amp; Winarti, 2022)","plainTextFormattedCitation":"(Apriwandi &amp; Christine, 2023; Christine &amp; Winarti, 2022)"},"properties":{"noteIndex":0},"schema":"https://github.com/citation-style-language/schema/raw/master/csl-citation.json"}</w:instrText>
      </w:r>
      <w:r w:rsidR="00774153">
        <w:rPr>
          <w:sz w:val="24"/>
          <w:szCs w:val="24"/>
        </w:rPr>
        <w:fldChar w:fldCharType="separate"/>
      </w:r>
      <w:r w:rsidR="00774153" w:rsidRPr="00774153">
        <w:rPr>
          <w:noProof/>
          <w:sz w:val="24"/>
          <w:szCs w:val="24"/>
        </w:rPr>
        <w:t>(Apriwandi &amp; Christine, 2023; Christine &amp; Winarti, 2022)</w:t>
      </w:r>
      <w:r w:rsidR="00774153">
        <w:rPr>
          <w:sz w:val="24"/>
          <w:szCs w:val="24"/>
        </w:rPr>
        <w:fldChar w:fldCharType="end"/>
      </w:r>
      <w:r w:rsidR="005B7B20" w:rsidRPr="000C0269">
        <w:rPr>
          <w:sz w:val="24"/>
          <w:szCs w:val="24"/>
        </w:rPr>
        <w:t xml:space="preserve">. </w:t>
      </w:r>
      <w:proofErr w:type="spellStart"/>
      <w:r w:rsidR="005B7B20" w:rsidRPr="000C0269">
        <w:rPr>
          <w:sz w:val="24"/>
          <w:szCs w:val="24"/>
        </w:rPr>
        <w:t>Namun</w:t>
      </w:r>
      <w:proofErr w:type="spellEnd"/>
      <w:r w:rsidR="005B7B20" w:rsidRPr="000C0269">
        <w:rPr>
          <w:sz w:val="24"/>
          <w:szCs w:val="24"/>
        </w:rPr>
        <w:t xml:space="preserve">, pada </w:t>
      </w:r>
      <w:proofErr w:type="spellStart"/>
      <w:r w:rsidR="005B7B20" w:rsidRPr="000C0269">
        <w:rPr>
          <w:sz w:val="24"/>
          <w:szCs w:val="24"/>
        </w:rPr>
        <w:t>sektor</w:t>
      </w:r>
      <w:proofErr w:type="spellEnd"/>
      <w:r w:rsidR="005B7B20" w:rsidRPr="000C0269">
        <w:rPr>
          <w:sz w:val="24"/>
          <w:szCs w:val="24"/>
        </w:rPr>
        <w:t xml:space="preserve"> </w:t>
      </w:r>
      <w:proofErr w:type="spellStart"/>
      <w:r w:rsidR="005B7B20" w:rsidRPr="000C0269">
        <w:rPr>
          <w:sz w:val="24"/>
          <w:szCs w:val="24"/>
        </w:rPr>
        <w:t>perbankan</w:t>
      </w:r>
      <w:proofErr w:type="spellEnd"/>
      <w:r w:rsidR="005B7B20" w:rsidRPr="000C0269">
        <w:rPr>
          <w:sz w:val="24"/>
          <w:szCs w:val="24"/>
        </w:rPr>
        <w:t xml:space="preserve">, </w:t>
      </w:r>
      <w:proofErr w:type="spellStart"/>
      <w:r w:rsidR="005B7B20" w:rsidRPr="000C0269">
        <w:rPr>
          <w:sz w:val="24"/>
          <w:szCs w:val="24"/>
        </w:rPr>
        <w:t>pembagian</w:t>
      </w:r>
      <w:proofErr w:type="spellEnd"/>
      <w:r w:rsidR="005B7B20" w:rsidRPr="000C0269">
        <w:rPr>
          <w:sz w:val="24"/>
          <w:szCs w:val="24"/>
        </w:rPr>
        <w:t xml:space="preserve"> </w:t>
      </w:r>
      <w:proofErr w:type="spellStart"/>
      <w:r w:rsidR="005B7B20" w:rsidRPr="000C0269">
        <w:rPr>
          <w:sz w:val="24"/>
          <w:szCs w:val="24"/>
        </w:rPr>
        <w:t>dividen</w:t>
      </w:r>
      <w:proofErr w:type="spellEnd"/>
      <w:r w:rsidR="005B7B20" w:rsidRPr="000C0269">
        <w:rPr>
          <w:sz w:val="24"/>
          <w:szCs w:val="24"/>
        </w:rPr>
        <w:t xml:space="preserve"> yang </w:t>
      </w:r>
      <w:proofErr w:type="spellStart"/>
      <w:r w:rsidR="005B7B20" w:rsidRPr="000C0269">
        <w:rPr>
          <w:sz w:val="24"/>
          <w:szCs w:val="24"/>
        </w:rPr>
        <w:t>terlalu</w:t>
      </w:r>
      <w:proofErr w:type="spellEnd"/>
      <w:r w:rsidR="005B7B20" w:rsidRPr="000C0269">
        <w:rPr>
          <w:sz w:val="24"/>
          <w:szCs w:val="24"/>
        </w:rPr>
        <w:t xml:space="preserve"> </w:t>
      </w:r>
      <w:proofErr w:type="spellStart"/>
      <w:r w:rsidR="005B7B20" w:rsidRPr="000C0269">
        <w:rPr>
          <w:sz w:val="24"/>
          <w:szCs w:val="24"/>
        </w:rPr>
        <w:t>tinggi</w:t>
      </w:r>
      <w:proofErr w:type="spellEnd"/>
      <w:r w:rsidR="005B7B20" w:rsidRPr="000C0269">
        <w:rPr>
          <w:sz w:val="24"/>
          <w:szCs w:val="24"/>
        </w:rPr>
        <w:t xml:space="preserve"> </w:t>
      </w:r>
      <w:proofErr w:type="spellStart"/>
      <w:r w:rsidR="005B7B20" w:rsidRPr="000C0269">
        <w:rPr>
          <w:sz w:val="24"/>
          <w:szCs w:val="24"/>
        </w:rPr>
        <w:t>berpotensi</w:t>
      </w:r>
      <w:proofErr w:type="spellEnd"/>
      <w:r w:rsidR="005B7B20" w:rsidRPr="000C0269">
        <w:rPr>
          <w:sz w:val="24"/>
          <w:szCs w:val="24"/>
        </w:rPr>
        <w:t xml:space="preserve"> </w:t>
      </w:r>
      <w:proofErr w:type="spellStart"/>
      <w:r w:rsidR="005B7B20" w:rsidRPr="000C0269">
        <w:rPr>
          <w:sz w:val="24"/>
          <w:szCs w:val="24"/>
        </w:rPr>
        <w:t>mengurangi</w:t>
      </w:r>
      <w:proofErr w:type="spellEnd"/>
      <w:r w:rsidR="005B7B20" w:rsidRPr="000C0269">
        <w:rPr>
          <w:sz w:val="24"/>
          <w:szCs w:val="24"/>
        </w:rPr>
        <w:t xml:space="preserve"> </w:t>
      </w:r>
      <w:proofErr w:type="spellStart"/>
      <w:r w:rsidR="005B7B20" w:rsidRPr="000C0269">
        <w:rPr>
          <w:sz w:val="24"/>
          <w:szCs w:val="24"/>
        </w:rPr>
        <w:t>kemampuan</w:t>
      </w:r>
      <w:proofErr w:type="spellEnd"/>
      <w:r w:rsidR="005B7B20" w:rsidRPr="000C0269">
        <w:rPr>
          <w:sz w:val="24"/>
          <w:szCs w:val="24"/>
        </w:rPr>
        <w:t xml:space="preserve"> </w:t>
      </w:r>
      <w:proofErr w:type="spellStart"/>
      <w:r w:rsidR="005B7B20" w:rsidRPr="000C0269">
        <w:rPr>
          <w:sz w:val="24"/>
          <w:szCs w:val="24"/>
        </w:rPr>
        <w:t>perusahaan</w:t>
      </w:r>
      <w:proofErr w:type="spellEnd"/>
      <w:r w:rsidR="005B7B20" w:rsidRPr="000C0269">
        <w:rPr>
          <w:sz w:val="24"/>
          <w:szCs w:val="24"/>
        </w:rPr>
        <w:t xml:space="preserve"> </w:t>
      </w:r>
      <w:proofErr w:type="spellStart"/>
      <w:r w:rsidR="005B7B20" w:rsidRPr="000C0269">
        <w:rPr>
          <w:sz w:val="24"/>
          <w:szCs w:val="24"/>
        </w:rPr>
        <w:t>dalam</w:t>
      </w:r>
      <w:proofErr w:type="spellEnd"/>
      <w:r w:rsidR="005B7B20" w:rsidRPr="000C0269">
        <w:rPr>
          <w:sz w:val="24"/>
          <w:szCs w:val="24"/>
        </w:rPr>
        <w:t xml:space="preserve"> </w:t>
      </w:r>
      <w:proofErr w:type="spellStart"/>
      <w:r w:rsidR="005B7B20" w:rsidRPr="000C0269">
        <w:rPr>
          <w:sz w:val="24"/>
          <w:szCs w:val="24"/>
        </w:rPr>
        <w:t>menjaga</w:t>
      </w:r>
      <w:proofErr w:type="spellEnd"/>
      <w:r w:rsidR="005B7B20" w:rsidRPr="000C0269">
        <w:rPr>
          <w:sz w:val="24"/>
          <w:szCs w:val="24"/>
        </w:rPr>
        <w:t xml:space="preserve"> </w:t>
      </w:r>
      <w:proofErr w:type="spellStart"/>
      <w:r w:rsidR="005B7B20" w:rsidRPr="000C0269">
        <w:rPr>
          <w:sz w:val="24"/>
          <w:szCs w:val="24"/>
        </w:rPr>
        <w:t>permodalan</w:t>
      </w:r>
      <w:proofErr w:type="spellEnd"/>
      <w:r w:rsidR="005B7B20" w:rsidRPr="000C0269">
        <w:rPr>
          <w:sz w:val="24"/>
          <w:szCs w:val="24"/>
        </w:rPr>
        <w:t xml:space="preserve"> dan </w:t>
      </w:r>
      <w:proofErr w:type="spellStart"/>
      <w:r w:rsidR="005B7B20" w:rsidRPr="000C0269">
        <w:rPr>
          <w:sz w:val="24"/>
          <w:szCs w:val="24"/>
        </w:rPr>
        <w:t>mengelola</w:t>
      </w:r>
      <w:proofErr w:type="spellEnd"/>
      <w:r w:rsidR="005B7B20" w:rsidRPr="000C0269">
        <w:rPr>
          <w:sz w:val="24"/>
          <w:szCs w:val="24"/>
        </w:rPr>
        <w:t xml:space="preserve"> </w:t>
      </w:r>
      <w:proofErr w:type="spellStart"/>
      <w:r w:rsidR="005B7B20" w:rsidRPr="000C0269">
        <w:rPr>
          <w:sz w:val="24"/>
          <w:szCs w:val="24"/>
        </w:rPr>
        <w:t>risiko</w:t>
      </w:r>
      <w:proofErr w:type="spellEnd"/>
      <w:r w:rsidR="005B7B20" w:rsidRPr="000C0269">
        <w:rPr>
          <w:sz w:val="24"/>
          <w:szCs w:val="24"/>
        </w:rPr>
        <w:t xml:space="preserve">, </w:t>
      </w:r>
      <w:proofErr w:type="spellStart"/>
      <w:r w:rsidR="005B7B20" w:rsidRPr="000C0269">
        <w:rPr>
          <w:sz w:val="24"/>
          <w:szCs w:val="24"/>
        </w:rPr>
        <w:t>sehingga</w:t>
      </w:r>
      <w:proofErr w:type="spellEnd"/>
      <w:r w:rsidR="005B7B20" w:rsidRPr="000C0269">
        <w:rPr>
          <w:sz w:val="24"/>
          <w:szCs w:val="24"/>
        </w:rPr>
        <w:t xml:space="preserve"> </w:t>
      </w:r>
      <w:proofErr w:type="spellStart"/>
      <w:r w:rsidR="005B7B20" w:rsidRPr="000C0269">
        <w:rPr>
          <w:sz w:val="24"/>
          <w:szCs w:val="24"/>
        </w:rPr>
        <w:t>pengaruh</w:t>
      </w:r>
      <w:proofErr w:type="spellEnd"/>
      <w:r w:rsidR="005B7B20" w:rsidRPr="000C0269">
        <w:rPr>
          <w:sz w:val="24"/>
          <w:szCs w:val="24"/>
        </w:rPr>
        <w:t xml:space="preserve"> DPS </w:t>
      </w:r>
      <w:proofErr w:type="spellStart"/>
      <w:r w:rsidR="005B7B20" w:rsidRPr="000C0269">
        <w:rPr>
          <w:sz w:val="24"/>
          <w:szCs w:val="24"/>
        </w:rPr>
        <w:t>terhadap</w:t>
      </w:r>
      <w:proofErr w:type="spellEnd"/>
      <w:r w:rsidR="005B7B20" w:rsidRPr="000C0269">
        <w:rPr>
          <w:sz w:val="24"/>
          <w:szCs w:val="24"/>
        </w:rPr>
        <w:t xml:space="preserve"> </w:t>
      </w:r>
      <w:proofErr w:type="spellStart"/>
      <w:r w:rsidR="005B7B20" w:rsidRPr="000C0269">
        <w:rPr>
          <w:sz w:val="24"/>
          <w:szCs w:val="24"/>
        </w:rPr>
        <w:t>nilai</w:t>
      </w:r>
      <w:proofErr w:type="spellEnd"/>
      <w:r w:rsidR="005B7B20" w:rsidRPr="000C0269">
        <w:rPr>
          <w:sz w:val="24"/>
          <w:szCs w:val="24"/>
        </w:rPr>
        <w:t xml:space="preserve"> </w:t>
      </w:r>
      <w:proofErr w:type="spellStart"/>
      <w:r w:rsidR="005B7B20" w:rsidRPr="000C0269">
        <w:rPr>
          <w:sz w:val="24"/>
          <w:szCs w:val="24"/>
        </w:rPr>
        <w:t>perusahaan</w:t>
      </w:r>
      <w:proofErr w:type="spellEnd"/>
      <w:r w:rsidR="005B7B20" w:rsidRPr="000C0269">
        <w:rPr>
          <w:sz w:val="24"/>
          <w:szCs w:val="24"/>
        </w:rPr>
        <w:t xml:space="preserve"> </w:t>
      </w:r>
      <w:proofErr w:type="spellStart"/>
      <w:r w:rsidR="005B7B20" w:rsidRPr="000C0269">
        <w:rPr>
          <w:sz w:val="24"/>
          <w:szCs w:val="24"/>
        </w:rPr>
        <w:t>dapat</w:t>
      </w:r>
      <w:proofErr w:type="spellEnd"/>
      <w:r w:rsidR="005B7B20" w:rsidRPr="000C0269">
        <w:rPr>
          <w:sz w:val="24"/>
          <w:szCs w:val="24"/>
        </w:rPr>
        <w:t xml:space="preserve"> </w:t>
      </w:r>
      <w:proofErr w:type="spellStart"/>
      <w:r w:rsidR="005B7B20" w:rsidRPr="000C0269">
        <w:rPr>
          <w:sz w:val="24"/>
          <w:szCs w:val="24"/>
        </w:rPr>
        <w:t>bersifat</w:t>
      </w:r>
      <w:proofErr w:type="spellEnd"/>
      <w:r w:rsidR="005B7B20" w:rsidRPr="000C0269">
        <w:rPr>
          <w:sz w:val="24"/>
          <w:szCs w:val="24"/>
        </w:rPr>
        <w:t xml:space="preserve"> </w:t>
      </w:r>
      <w:proofErr w:type="spellStart"/>
      <w:r w:rsidR="005B7B20" w:rsidRPr="000C0269">
        <w:rPr>
          <w:sz w:val="24"/>
          <w:szCs w:val="24"/>
        </w:rPr>
        <w:t>negatif</w:t>
      </w:r>
      <w:proofErr w:type="spellEnd"/>
      <w:r w:rsidR="005A66BF">
        <w:rPr>
          <w:sz w:val="24"/>
          <w:szCs w:val="24"/>
        </w:rPr>
        <w:t xml:space="preserve"> </w:t>
      </w:r>
      <w:r w:rsidR="005A66BF">
        <w:rPr>
          <w:sz w:val="24"/>
          <w:szCs w:val="24"/>
        </w:rPr>
        <w:fldChar w:fldCharType="begin" w:fldLock="1"/>
      </w:r>
      <w:r w:rsidR="001A41D7">
        <w:rPr>
          <w:sz w:val="24"/>
          <w:szCs w:val="24"/>
        </w:rPr>
        <w:instrText>ADDIN CSL_CITATION {"citationItems":[{"id":"ITEM-1","itemData":{"author":[{"dropping-particle":"","family":"M. J. Gordon","given":"","non-dropping-particle":"","parse-names":false,"suffix":""}],"container-title":"The Journal of Finance","id":"ITEM-1","issue":"2 (May)","issued":{"date-parts":[["1963"]]},"page":"264-272","title":"Optimal Investment and Financing Policy","type":"article-journal","volume":"18"},"uris":["http://www.mendeley.com/documents/?uuid=bbcfc165-2e33-404e-92fd-e26abc91b610","http://www.mendeley.com/documents/?uuid=80f2e35c-5afd-44a9-b3a4-df6f12266545"]}],"mendeley":{"formattedCitation":"(M. J. Gordon, 1963)","manualFormatting":"(Gordon, 1963 ;","plainTextFormattedCitation":"(M. J. Gordon, 1963)","previouslyFormattedCitation":"(M. J. Gordon, 1963)"},"properties":{"noteIndex":0},"schema":"https://github.com/citation-style-language/schema/raw/master/csl-citation.json"}</w:instrText>
      </w:r>
      <w:r w:rsidR="005A66BF">
        <w:rPr>
          <w:sz w:val="24"/>
          <w:szCs w:val="24"/>
        </w:rPr>
        <w:fldChar w:fldCharType="separate"/>
      </w:r>
      <w:r w:rsidR="005A66BF" w:rsidRPr="005A66BF">
        <w:rPr>
          <w:noProof/>
          <w:sz w:val="24"/>
          <w:szCs w:val="24"/>
        </w:rPr>
        <w:t>(Gordon, 1963</w:t>
      </w:r>
      <w:r w:rsidR="005A66BF">
        <w:rPr>
          <w:noProof/>
          <w:sz w:val="24"/>
          <w:szCs w:val="24"/>
        </w:rPr>
        <w:t xml:space="preserve"> ;</w:t>
      </w:r>
      <w:r w:rsidR="005A66BF">
        <w:rPr>
          <w:sz w:val="24"/>
          <w:szCs w:val="24"/>
        </w:rPr>
        <w:fldChar w:fldCharType="end"/>
      </w:r>
      <w:r w:rsidR="005A66BF">
        <w:rPr>
          <w:sz w:val="24"/>
          <w:szCs w:val="24"/>
        </w:rPr>
        <w:t xml:space="preserve"> </w:t>
      </w:r>
      <w:r w:rsidR="005A66BF">
        <w:rPr>
          <w:sz w:val="24"/>
          <w:szCs w:val="24"/>
        </w:rPr>
        <w:fldChar w:fldCharType="begin" w:fldLock="1"/>
      </w:r>
      <w:r w:rsidR="001A41D7">
        <w:rPr>
          <w:sz w:val="24"/>
          <w:szCs w:val="24"/>
        </w:rPr>
        <w:instrText>ADDIN CSL_CITATION {"citationItems":[{"id":"ITEM-1","itemData":{"author":[{"dropping-particle":"","family":"H. Kent Baker ; Gary E. Powell","given":"","non-dropping-particle":"","parse-names":false,"suffix":""}],"container-title":"Journal of Asia Business Studies","id":"ITEM-1","issued":{"date-parts":[["2012"]]},"page":"79-92","title":"Dividend policy in Indonesia: survey evidence from executives","type":"article-journal","volume":"6"},"uris":["http://www.mendeley.com/documents/?uuid=7700d2ea-8f73-48a9-ae3e-ed3df4d90b93","http://www.mendeley.com/documents/?uuid=6ac4e1b2-0854-41a2-b8e8-002c7aa41ae9"]}],"mendeley":{"formattedCitation":"(H. Kent Baker ; Gary E. Powell, 2012)","manualFormatting":"Baker &amp; Powell, 2012)","plainTextFormattedCitation":"(H. Kent Baker ; Gary E. Powell, 2012)","previouslyFormattedCitation":"(H. Kent Baker ; Gary E. Powell, 2012)"},"properties":{"noteIndex":0},"schema":"https://github.com/citation-style-language/schema/raw/master/csl-citation.json"}</w:instrText>
      </w:r>
      <w:r w:rsidR="005A66BF">
        <w:rPr>
          <w:sz w:val="24"/>
          <w:szCs w:val="24"/>
        </w:rPr>
        <w:fldChar w:fldCharType="separate"/>
      </w:r>
      <w:r w:rsidR="005A66BF" w:rsidRPr="005A66BF">
        <w:rPr>
          <w:noProof/>
          <w:sz w:val="24"/>
          <w:szCs w:val="24"/>
        </w:rPr>
        <w:t>Baker </w:t>
      </w:r>
      <w:r w:rsidR="005A66BF">
        <w:rPr>
          <w:noProof/>
          <w:sz w:val="24"/>
          <w:szCs w:val="24"/>
        </w:rPr>
        <w:t xml:space="preserve">&amp; </w:t>
      </w:r>
      <w:r w:rsidR="005A66BF" w:rsidRPr="005A66BF">
        <w:rPr>
          <w:noProof/>
          <w:sz w:val="24"/>
          <w:szCs w:val="24"/>
        </w:rPr>
        <w:t>Powell, 2012)</w:t>
      </w:r>
      <w:r w:rsidR="005A66BF">
        <w:rPr>
          <w:sz w:val="24"/>
          <w:szCs w:val="24"/>
        </w:rPr>
        <w:fldChar w:fldCharType="end"/>
      </w:r>
      <w:r w:rsidR="005A66BF">
        <w:rPr>
          <w:sz w:val="24"/>
          <w:szCs w:val="24"/>
        </w:rPr>
        <w:t>.</w:t>
      </w:r>
    </w:p>
    <w:p w14:paraId="08D2451F" w14:textId="77777777" w:rsidR="00A05CC9" w:rsidRPr="000C0269" w:rsidRDefault="00A05CC9" w:rsidP="00A5436E">
      <w:pPr>
        <w:tabs>
          <w:tab w:val="left" w:pos="392"/>
          <w:tab w:val="left" w:pos="756"/>
          <w:tab w:val="left" w:pos="1134"/>
          <w:tab w:val="left" w:pos="1456"/>
          <w:tab w:val="left" w:pos="1792"/>
        </w:tabs>
        <w:spacing w:line="240" w:lineRule="auto"/>
        <w:ind w:leftChars="0" w:left="0" w:firstLineChars="0" w:firstLine="0"/>
        <w:jc w:val="both"/>
        <w:rPr>
          <w:sz w:val="24"/>
          <w:szCs w:val="24"/>
        </w:rPr>
      </w:pPr>
    </w:p>
    <w:p w14:paraId="61E89AC8" w14:textId="7AD8408A" w:rsidR="00A05CC9" w:rsidRPr="000C0269" w:rsidRDefault="00A05CC9" w:rsidP="00A5436E">
      <w:pPr>
        <w:tabs>
          <w:tab w:val="left" w:pos="392"/>
          <w:tab w:val="left" w:pos="756"/>
          <w:tab w:val="left" w:pos="1134"/>
          <w:tab w:val="left" w:pos="1456"/>
          <w:tab w:val="left" w:pos="1792"/>
        </w:tabs>
        <w:spacing w:line="240" w:lineRule="auto"/>
        <w:ind w:leftChars="0" w:left="0" w:firstLineChars="0" w:firstLine="0"/>
        <w:jc w:val="both"/>
        <w:rPr>
          <w:b/>
          <w:bCs/>
          <w:sz w:val="24"/>
          <w:szCs w:val="24"/>
        </w:rPr>
      </w:pPr>
      <w:proofErr w:type="spellStart"/>
      <w:r w:rsidRPr="000C0269">
        <w:rPr>
          <w:b/>
          <w:bCs/>
          <w:sz w:val="24"/>
          <w:szCs w:val="24"/>
        </w:rPr>
        <w:t>Pengaruh</w:t>
      </w:r>
      <w:proofErr w:type="spellEnd"/>
      <w:r w:rsidRPr="000C0269">
        <w:rPr>
          <w:b/>
          <w:bCs/>
          <w:sz w:val="24"/>
          <w:szCs w:val="24"/>
        </w:rPr>
        <w:t xml:space="preserve"> Earnings per Share dan Dividend per Share </w:t>
      </w:r>
      <w:proofErr w:type="spellStart"/>
      <w:r w:rsidRPr="000C0269">
        <w:rPr>
          <w:b/>
          <w:bCs/>
          <w:sz w:val="24"/>
          <w:szCs w:val="24"/>
        </w:rPr>
        <w:t>terhadap</w:t>
      </w:r>
      <w:proofErr w:type="spellEnd"/>
      <w:r w:rsidRPr="000C0269">
        <w:rPr>
          <w:b/>
          <w:bCs/>
          <w:sz w:val="24"/>
          <w:szCs w:val="24"/>
        </w:rPr>
        <w:t xml:space="preserve"> Nilai Perusahaan</w:t>
      </w:r>
    </w:p>
    <w:p w14:paraId="5B103481" w14:textId="6655BD08" w:rsidR="00A05CC9" w:rsidRPr="000C0269" w:rsidRDefault="00CC6844" w:rsidP="00A5436E">
      <w:pPr>
        <w:tabs>
          <w:tab w:val="left" w:pos="392"/>
          <w:tab w:val="left" w:pos="756"/>
          <w:tab w:val="left" w:pos="1134"/>
          <w:tab w:val="left" w:pos="1456"/>
          <w:tab w:val="left" w:pos="1792"/>
        </w:tabs>
        <w:spacing w:line="240" w:lineRule="auto"/>
        <w:ind w:leftChars="0" w:left="0" w:firstLineChars="0" w:firstLine="0"/>
        <w:jc w:val="both"/>
        <w:rPr>
          <w:sz w:val="24"/>
          <w:szCs w:val="24"/>
        </w:rPr>
      </w:pPr>
      <w:r w:rsidRPr="000C0269">
        <w:rPr>
          <w:sz w:val="24"/>
          <w:szCs w:val="24"/>
        </w:rPr>
        <w:tab/>
      </w:r>
      <w:r w:rsidR="00A05CC9" w:rsidRPr="000C0269">
        <w:rPr>
          <w:sz w:val="24"/>
          <w:szCs w:val="24"/>
        </w:rPr>
        <w:t xml:space="preserve">EPS dan DPS </w:t>
      </w:r>
      <w:proofErr w:type="spellStart"/>
      <w:r w:rsidR="00A05CC9" w:rsidRPr="000C0269">
        <w:rPr>
          <w:sz w:val="24"/>
          <w:szCs w:val="24"/>
        </w:rPr>
        <w:t>merupakan</w:t>
      </w:r>
      <w:proofErr w:type="spellEnd"/>
      <w:r w:rsidR="00A05CC9" w:rsidRPr="000C0269">
        <w:rPr>
          <w:sz w:val="24"/>
          <w:szCs w:val="24"/>
        </w:rPr>
        <w:t xml:space="preserve"> </w:t>
      </w:r>
      <w:proofErr w:type="spellStart"/>
      <w:r w:rsidR="00A05CC9" w:rsidRPr="000C0269">
        <w:rPr>
          <w:sz w:val="24"/>
          <w:szCs w:val="24"/>
        </w:rPr>
        <w:t>indikator</w:t>
      </w:r>
      <w:proofErr w:type="spellEnd"/>
      <w:r w:rsidR="00A05CC9" w:rsidRPr="000C0269">
        <w:rPr>
          <w:sz w:val="24"/>
          <w:szCs w:val="24"/>
        </w:rPr>
        <w:t xml:space="preserve"> fundamental yang </w:t>
      </w:r>
      <w:proofErr w:type="spellStart"/>
      <w:r w:rsidR="00BB7483">
        <w:rPr>
          <w:sz w:val="24"/>
          <w:szCs w:val="24"/>
        </w:rPr>
        <w:t>kerap</w:t>
      </w:r>
      <w:proofErr w:type="spellEnd"/>
      <w:r w:rsidR="00A05CC9" w:rsidRPr="000C0269">
        <w:rPr>
          <w:sz w:val="24"/>
          <w:szCs w:val="24"/>
        </w:rPr>
        <w:t xml:space="preserve"> </w:t>
      </w:r>
      <w:proofErr w:type="spellStart"/>
      <w:r w:rsidR="00A05CC9" w:rsidRPr="000C0269">
        <w:rPr>
          <w:sz w:val="24"/>
          <w:szCs w:val="24"/>
        </w:rPr>
        <w:t>digunakan</w:t>
      </w:r>
      <w:proofErr w:type="spellEnd"/>
      <w:r w:rsidR="00A05CC9" w:rsidRPr="000C0269">
        <w:rPr>
          <w:sz w:val="24"/>
          <w:szCs w:val="24"/>
        </w:rPr>
        <w:t xml:space="preserve"> investor </w:t>
      </w:r>
      <w:proofErr w:type="spellStart"/>
      <w:r w:rsidR="00A05CC9" w:rsidRPr="000C0269">
        <w:rPr>
          <w:sz w:val="24"/>
          <w:szCs w:val="24"/>
        </w:rPr>
        <w:t>dalam</w:t>
      </w:r>
      <w:proofErr w:type="spellEnd"/>
      <w:r w:rsidR="00A05CC9" w:rsidRPr="000C0269">
        <w:rPr>
          <w:sz w:val="24"/>
          <w:szCs w:val="24"/>
        </w:rPr>
        <w:t xml:space="preserve"> </w:t>
      </w:r>
      <w:proofErr w:type="spellStart"/>
      <w:r w:rsidR="00A05CC9" w:rsidRPr="000C0269">
        <w:rPr>
          <w:sz w:val="24"/>
          <w:szCs w:val="24"/>
        </w:rPr>
        <w:t>menilai</w:t>
      </w:r>
      <w:proofErr w:type="spellEnd"/>
      <w:r w:rsidR="00A05CC9" w:rsidRPr="000C0269">
        <w:rPr>
          <w:sz w:val="24"/>
          <w:szCs w:val="24"/>
        </w:rPr>
        <w:t xml:space="preserve"> </w:t>
      </w:r>
      <w:proofErr w:type="spellStart"/>
      <w:r w:rsidR="0039360A">
        <w:rPr>
          <w:sz w:val="24"/>
          <w:szCs w:val="24"/>
        </w:rPr>
        <w:t>performa</w:t>
      </w:r>
      <w:proofErr w:type="spellEnd"/>
      <w:r w:rsidR="00A05CC9" w:rsidRPr="000C0269">
        <w:rPr>
          <w:sz w:val="24"/>
          <w:szCs w:val="24"/>
        </w:rPr>
        <w:t xml:space="preserve"> </w:t>
      </w:r>
      <w:proofErr w:type="spellStart"/>
      <w:r w:rsidR="0039360A">
        <w:rPr>
          <w:sz w:val="24"/>
          <w:szCs w:val="24"/>
        </w:rPr>
        <w:t>serta</w:t>
      </w:r>
      <w:proofErr w:type="spellEnd"/>
      <w:r w:rsidR="00A05CC9" w:rsidRPr="000C0269">
        <w:rPr>
          <w:sz w:val="24"/>
          <w:szCs w:val="24"/>
        </w:rPr>
        <w:t xml:space="preserve"> </w:t>
      </w:r>
      <w:proofErr w:type="spellStart"/>
      <w:r w:rsidR="00A05CC9" w:rsidRPr="000C0269">
        <w:rPr>
          <w:sz w:val="24"/>
          <w:szCs w:val="24"/>
        </w:rPr>
        <w:t>prospek</w:t>
      </w:r>
      <w:proofErr w:type="spellEnd"/>
      <w:r w:rsidR="00A05CC9" w:rsidRPr="000C0269">
        <w:rPr>
          <w:sz w:val="24"/>
          <w:szCs w:val="24"/>
        </w:rPr>
        <w:t xml:space="preserve"> </w:t>
      </w:r>
      <w:proofErr w:type="spellStart"/>
      <w:r w:rsidR="00A05CC9" w:rsidRPr="000C0269">
        <w:rPr>
          <w:sz w:val="24"/>
          <w:szCs w:val="24"/>
        </w:rPr>
        <w:t>perusahaan</w:t>
      </w:r>
      <w:proofErr w:type="spellEnd"/>
      <w:r w:rsidR="00A05CC9" w:rsidRPr="000C0269">
        <w:rPr>
          <w:sz w:val="24"/>
          <w:szCs w:val="24"/>
        </w:rPr>
        <w:t xml:space="preserve">. EPS </w:t>
      </w:r>
      <w:proofErr w:type="spellStart"/>
      <w:r w:rsidR="00A05CC9" w:rsidRPr="000C0269">
        <w:rPr>
          <w:sz w:val="24"/>
          <w:szCs w:val="24"/>
        </w:rPr>
        <w:t>mencerminkan</w:t>
      </w:r>
      <w:proofErr w:type="spellEnd"/>
      <w:r w:rsidR="00A05CC9" w:rsidRPr="000C0269">
        <w:rPr>
          <w:sz w:val="24"/>
          <w:szCs w:val="24"/>
        </w:rPr>
        <w:t xml:space="preserve"> </w:t>
      </w:r>
      <w:proofErr w:type="spellStart"/>
      <w:r w:rsidR="00A05CC9" w:rsidRPr="000C0269">
        <w:rPr>
          <w:sz w:val="24"/>
          <w:szCs w:val="24"/>
        </w:rPr>
        <w:t>kemampuan</w:t>
      </w:r>
      <w:proofErr w:type="spellEnd"/>
      <w:r w:rsidR="00A05CC9" w:rsidRPr="000C0269">
        <w:rPr>
          <w:sz w:val="24"/>
          <w:szCs w:val="24"/>
        </w:rPr>
        <w:t xml:space="preserve"> </w:t>
      </w:r>
      <w:proofErr w:type="spellStart"/>
      <w:r w:rsidR="00A05CC9" w:rsidRPr="000C0269">
        <w:rPr>
          <w:sz w:val="24"/>
          <w:szCs w:val="24"/>
        </w:rPr>
        <w:t>perusahaan</w:t>
      </w:r>
      <w:proofErr w:type="spellEnd"/>
      <w:r w:rsidR="00A05CC9" w:rsidRPr="000C0269">
        <w:rPr>
          <w:sz w:val="24"/>
          <w:szCs w:val="24"/>
        </w:rPr>
        <w:t xml:space="preserve"> </w:t>
      </w:r>
      <w:proofErr w:type="spellStart"/>
      <w:r w:rsidR="00A05CC9" w:rsidRPr="000C0269">
        <w:rPr>
          <w:sz w:val="24"/>
          <w:szCs w:val="24"/>
        </w:rPr>
        <w:t>menghasilkan</w:t>
      </w:r>
      <w:proofErr w:type="spellEnd"/>
      <w:r w:rsidR="00A05CC9" w:rsidRPr="000C0269">
        <w:rPr>
          <w:sz w:val="24"/>
          <w:szCs w:val="24"/>
        </w:rPr>
        <w:t xml:space="preserve"> </w:t>
      </w:r>
      <w:proofErr w:type="spellStart"/>
      <w:r w:rsidR="00A05CC9" w:rsidRPr="000C0269">
        <w:rPr>
          <w:sz w:val="24"/>
          <w:szCs w:val="24"/>
        </w:rPr>
        <w:t>laba</w:t>
      </w:r>
      <w:proofErr w:type="spellEnd"/>
      <w:r w:rsidR="00A05CC9" w:rsidRPr="000C0269">
        <w:rPr>
          <w:sz w:val="24"/>
          <w:szCs w:val="24"/>
        </w:rPr>
        <w:t xml:space="preserve">, </w:t>
      </w:r>
      <w:proofErr w:type="spellStart"/>
      <w:r w:rsidR="00A05CC9" w:rsidRPr="000C0269">
        <w:rPr>
          <w:sz w:val="24"/>
          <w:szCs w:val="24"/>
        </w:rPr>
        <w:t>sedangkan</w:t>
      </w:r>
      <w:proofErr w:type="spellEnd"/>
      <w:r w:rsidR="00A05CC9" w:rsidRPr="000C0269">
        <w:rPr>
          <w:sz w:val="24"/>
          <w:szCs w:val="24"/>
        </w:rPr>
        <w:t xml:space="preserve"> DPS </w:t>
      </w:r>
      <w:proofErr w:type="spellStart"/>
      <w:r w:rsidR="00A05CC9" w:rsidRPr="000C0269">
        <w:rPr>
          <w:sz w:val="24"/>
          <w:szCs w:val="24"/>
        </w:rPr>
        <w:t>menunjukkan</w:t>
      </w:r>
      <w:proofErr w:type="spellEnd"/>
      <w:r w:rsidR="00A05CC9" w:rsidRPr="000C0269">
        <w:rPr>
          <w:sz w:val="24"/>
          <w:szCs w:val="24"/>
        </w:rPr>
        <w:t xml:space="preserve"> </w:t>
      </w:r>
      <w:proofErr w:type="spellStart"/>
      <w:r w:rsidR="00A05CC9" w:rsidRPr="000C0269">
        <w:rPr>
          <w:sz w:val="24"/>
          <w:szCs w:val="24"/>
        </w:rPr>
        <w:t>kebijakan</w:t>
      </w:r>
      <w:proofErr w:type="spellEnd"/>
      <w:r w:rsidR="00A05CC9" w:rsidRPr="000C0269">
        <w:rPr>
          <w:sz w:val="24"/>
          <w:szCs w:val="24"/>
        </w:rPr>
        <w:t xml:space="preserve"> </w:t>
      </w:r>
      <w:proofErr w:type="spellStart"/>
      <w:r w:rsidR="00A05CC9" w:rsidRPr="000C0269">
        <w:rPr>
          <w:sz w:val="24"/>
          <w:szCs w:val="24"/>
        </w:rPr>
        <w:t>perusahaan</w:t>
      </w:r>
      <w:proofErr w:type="spellEnd"/>
      <w:r w:rsidR="00A05CC9" w:rsidRPr="000C0269">
        <w:rPr>
          <w:sz w:val="24"/>
          <w:szCs w:val="24"/>
        </w:rPr>
        <w:t xml:space="preserve"> </w:t>
      </w:r>
      <w:proofErr w:type="spellStart"/>
      <w:r w:rsidR="00A05CC9" w:rsidRPr="000C0269">
        <w:rPr>
          <w:sz w:val="24"/>
          <w:szCs w:val="24"/>
        </w:rPr>
        <w:t>dalam</w:t>
      </w:r>
      <w:proofErr w:type="spellEnd"/>
      <w:r w:rsidR="00A05CC9" w:rsidRPr="000C0269">
        <w:rPr>
          <w:sz w:val="24"/>
          <w:szCs w:val="24"/>
        </w:rPr>
        <w:t xml:space="preserve"> </w:t>
      </w:r>
      <w:proofErr w:type="spellStart"/>
      <w:r w:rsidR="00A05CC9" w:rsidRPr="000C0269">
        <w:rPr>
          <w:sz w:val="24"/>
          <w:szCs w:val="24"/>
        </w:rPr>
        <w:t>mendistribusikan</w:t>
      </w:r>
      <w:proofErr w:type="spellEnd"/>
      <w:r w:rsidR="00A05CC9" w:rsidRPr="000C0269">
        <w:rPr>
          <w:sz w:val="24"/>
          <w:szCs w:val="24"/>
        </w:rPr>
        <w:t xml:space="preserve"> </w:t>
      </w:r>
      <w:proofErr w:type="spellStart"/>
      <w:r w:rsidR="00A05CC9" w:rsidRPr="000C0269">
        <w:rPr>
          <w:sz w:val="24"/>
          <w:szCs w:val="24"/>
        </w:rPr>
        <w:t>keuntungan</w:t>
      </w:r>
      <w:proofErr w:type="spellEnd"/>
      <w:r w:rsidR="00A05CC9" w:rsidRPr="000C0269">
        <w:rPr>
          <w:sz w:val="24"/>
          <w:szCs w:val="24"/>
        </w:rPr>
        <w:t xml:space="preserve"> </w:t>
      </w:r>
      <w:proofErr w:type="spellStart"/>
      <w:r w:rsidR="00A05CC9" w:rsidRPr="000C0269">
        <w:rPr>
          <w:sz w:val="24"/>
          <w:szCs w:val="24"/>
        </w:rPr>
        <w:t>kepada</w:t>
      </w:r>
      <w:proofErr w:type="spellEnd"/>
      <w:r w:rsidR="00A05CC9" w:rsidRPr="000C0269">
        <w:rPr>
          <w:sz w:val="24"/>
          <w:szCs w:val="24"/>
        </w:rPr>
        <w:t xml:space="preserve"> </w:t>
      </w:r>
      <w:proofErr w:type="spellStart"/>
      <w:r w:rsidR="00A05CC9" w:rsidRPr="000C0269">
        <w:rPr>
          <w:sz w:val="24"/>
          <w:szCs w:val="24"/>
        </w:rPr>
        <w:t>pemegang</w:t>
      </w:r>
      <w:proofErr w:type="spellEnd"/>
      <w:r w:rsidR="00A05CC9" w:rsidRPr="000C0269">
        <w:rPr>
          <w:sz w:val="24"/>
          <w:szCs w:val="24"/>
        </w:rPr>
        <w:t xml:space="preserve"> </w:t>
      </w:r>
      <w:proofErr w:type="spellStart"/>
      <w:r w:rsidR="00A05CC9" w:rsidRPr="000C0269">
        <w:rPr>
          <w:sz w:val="24"/>
          <w:szCs w:val="24"/>
        </w:rPr>
        <w:t>saham</w:t>
      </w:r>
      <w:proofErr w:type="spellEnd"/>
      <w:r w:rsidR="00A05CC9" w:rsidRPr="000C0269">
        <w:rPr>
          <w:sz w:val="24"/>
          <w:szCs w:val="24"/>
        </w:rPr>
        <w:t xml:space="preserve">. </w:t>
      </w:r>
      <w:proofErr w:type="spellStart"/>
      <w:r w:rsidR="00A05CC9" w:rsidRPr="000C0269">
        <w:rPr>
          <w:sz w:val="24"/>
          <w:szCs w:val="24"/>
        </w:rPr>
        <w:t>Berdasarkan</w:t>
      </w:r>
      <w:proofErr w:type="spellEnd"/>
      <w:r w:rsidR="00A05CC9" w:rsidRPr="000C0269">
        <w:rPr>
          <w:sz w:val="24"/>
          <w:szCs w:val="24"/>
        </w:rPr>
        <w:t xml:space="preserve"> </w:t>
      </w:r>
      <w:proofErr w:type="spellStart"/>
      <w:r w:rsidR="00A05CC9" w:rsidRPr="000C0269">
        <w:rPr>
          <w:sz w:val="24"/>
          <w:szCs w:val="24"/>
        </w:rPr>
        <w:t>teori</w:t>
      </w:r>
      <w:proofErr w:type="spellEnd"/>
      <w:r w:rsidR="00A05CC9" w:rsidRPr="000C0269">
        <w:rPr>
          <w:sz w:val="24"/>
          <w:szCs w:val="24"/>
        </w:rPr>
        <w:t xml:space="preserve"> </w:t>
      </w:r>
      <w:proofErr w:type="spellStart"/>
      <w:r w:rsidR="00A05CC9" w:rsidRPr="000C0269">
        <w:rPr>
          <w:sz w:val="24"/>
          <w:szCs w:val="24"/>
        </w:rPr>
        <w:t>sinyal</w:t>
      </w:r>
      <w:proofErr w:type="spellEnd"/>
      <w:r w:rsidR="00A05CC9" w:rsidRPr="000C0269">
        <w:rPr>
          <w:sz w:val="24"/>
          <w:szCs w:val="24"/>
        </w:rPr>
        <w:t xml:space="preserve">, </w:t>
      </w:r>
      <w:proofErr w:type="spellStart"/>
      <w:r w:rsidR="00A05CC9" w:rsidRPr="000C0269">
        <w:rPr>
          <w:sz w:val="24"/>
          <w:szCs w:val="24"/>
        </w:rPr>
        <w:t>kedua</w:t>
      </w:r>
      <w:proofErr w:type="spellEnd"/>
      <w:r w:rsidR="00A05CC9" w:rsidRPr="000C0269">
        <w:rPr>
          <w:sz w:val="24"/>
          <w:szCs w:val="24"/>
        </w:rPr>
        <w:t xml:space="preserve"> </w:t>
      </w:r>
      <w:proofErr w:type="spellStart"/>
      <w:r w:rsidR="00A05CC9" w:rsidRPr="000C0269">
        <w:rPr>
          <w:sz w:val="24"/>
          <w:szCs w:val="24"/>
        </w:rPr>
        <w:t>indikator</w:t>
      </w:r>
      <w:proofErr w:type="spellEnd"/>
      <w:r w:rsidR="00A05CC9" w:rsidRPr="000C0269">
        <w:rPr>
          <w:sz w:val="24"/>
          <w:szCs w:val="24"/>
        </w:rPr>
        <w:t xml:space="preserve"> </w:t>
      </w:r>
      <w:proofErr w:type="spellStart"/>
      <w:r w:rsidR="00A05CC9" w:rsidRPr="000C0269">
        <w:rPr>
          <w:sz w:val="24"/>
          <w:szCs w:val="24"/>
        </w:rPr>
        <w:t>tersebut</w:t>
      </w:r>
      <w:proofErr w:type="spellEnd"/>
      <w:r w:rsidR="00A05CC9" w:rsidRPr="000C0269">
        <w:rPr>
          <w:sz w:val="24"/>
          <w:szCs w:val="24"/>
        </w:rPr>
        <w:t xml:space="preserve"> </w:t>
      </w:r>
      <w:proofErr w:type="spellStart"/>
      <w:r w:rsidR="00A05CC9" w:rsidRPr="000C0269">
        <w:rPr>
          <w:sz w:val="24"/>
          <w:szCs w:val="24"/>
        </w:rPr>
        <w:t>memberikan</w:t>
      </w:r>
      <w:proofErr w:type="spellEnd"/>
      <w:r w:rsidR="00A05CC9" w:rsidRPr="000C0269">
        <w:rPr>
          <w:sz w:val="24"/>
          <w:szCs w:val="24"/>
        </w:rPr>
        <w:t xml:space="preserve"> </w:t>
      </w:r>
      <w:proofErr w:type="spellStart"/>
      <w:r w:rsidR="00A05CC9" w:rsidRPr="000C0269">
        <w:rPr>
          <w:sz w:val="24"/>
          <w:szCs w:val="24"/>
        </w:rPr>
        <w:t>informasi</w:t>
      </w:r>
      <w:proofErr w:type="spellEnd"/>
      <w:r w:rsidR="00A05CC9" w:rsidRPr="000C0269">
        <w:rPr>
          <w:sz w:val="24"/>
          <w:szCs w:val="24"/>
        </w:rPr>
        <w:t xml:space="preserve"> yang </w:t>
      </w:r>
      <w:proofErr w:type="spellStart"/>
      <w:r w:rsidR="00A05CC9" w:rsidRPr="000C0269">
        <w:rPr>
          <w:sz w:val="24"/>
          <w:szCs w:val="24"/>
        </w:rPr>
        <w:t>direspons</w:t>
      </w:r>
      <w:proofErr w:type="spellEnd"/>
      <w:r w:rsidR="00A05CC9" w:rsidRPr="000C0269">
        <w:rPr>
          <w:sz w:val="24"/>
          <w:szCs w:val="24"/>
        </w:rPr>
        <w:t xml:space="preserve"> oleh pasar dan </w:t>
      </w:r>
      <w:proofErr w:type="spellStart"/>
      <w:r w:rsidR="00A05CC9" w:rsidRPr="000C0269">
        <w:rPr>
          <w:sz w:val="24"/>
          <w:szCs w:val="24"/>
        </w:rPr>
        <w:t>tercermin</w:t>
      </w:r>
      <w:proofErr w:type="spellEnd"/>
      <w:r w:rsidR="00A05CC9" w:rsidRPr="000C0269">
        <w:rPr>
          <w:sz w:val="24"/>
          <w:szCs w:val="24"/>
        </w:rPr>
        <w:t xml:space="preserve"> </w:t>
      </w:r>
      <w:proofErr w:type="spellStart"/>
      <w:r w:rsidR="00A05CC9" w:rsidRPr="000C0269">
        <w:rPr>
          <w:sz w:val="24"/>
          <w:szCs w:val="24"/>
        </w:rPr>
        <w:t>dalam</w:t>
      </w:r>
      <w:proofErr w:type="spellEnd"/>
      <w:r w:rsidR="00A05CC9" w:rsidRPr="000C0269">
        <w:rPr>
          <w:sz w:val="24"/>
          <w:szCs w:val="24"/>
        </w:rPr>
        <w:t xml:space="preserve"> </w:t>
      </w:r>
      <w:proofErr w:type="spellStart"/>
      <w:r w:rsidR="00A05CC9" w:rsidRPr="000C0269">
        <w:rPr>
          <w:sz w:val="24"/>
          <w:szCs w:val="24"/>
        </w:rPr>
        <w:t>nilai</w:t>
      </w:r>
      <w:proofErr w:type="spellEnd"/>
      <w:r w:rsidR="00A05CC9" w:rsidRPr="000C0269">
        <w:rPr>
          <w:sz w:val="24"/>
          <w:szCs w:val="24"/>
        </w:rPr>
        <w:t xml:space="preserve"> </w:t>
      </w:r>
      <w:proofErr w:type="spellStart"/>
      <w:r w:rsidR="00A05CC9" w:rsidRPr="000C0269">
        <w:rPr>
          <w:sz w:val="24"/>
          <w:szCs w:val="24"/>
        </w:rPr>
        <w:t>perusahaan</w:t>
      </w:r>
      <w:proofErr w:type="spellEnd"/>
      <w:r w:rsidR="00A05CC9" w:rsidRPr="000C0269">
        <w:rPr>
          <w:sz w:val="24"/>
          <w:szCs w:val="24"/>
        </w:rPr>
        <w:t xml:space="preserve">. </w:t>
      </w:r>
      <w:proofErr w:type="spellStart"/>
      <w:r w:rsidR="00A05CC9" w:rsidRPr="000C0269">
        <w:rPr>
          <w:sz w:val="24"/>
          <w:szCs w:val="24"/>
        </w:rPr>
        <w:t>Namun</w:t>
      </w:r>
      <w:proofErr w:type="spellEnd"/>
      <w:r w:rsidR="00A05CC9" w:rsidRPr="000C0269">
        <w:rPr>
          <w:sz w:val="24"/>
          <w:szCs w:val="24"/>
        </w:rPr>
        <w:t xml:space="preserve">, </w:t>
      </w:r>
      <w:proofErr w:type="spellStart"/>
      <w:r w:rsidR="00A05CC9" w:rsidRPr="000C0269">
        <w:rPr>
          <w:sz w:val="24"/>
          <w:szCs w:val="24"/>
        </w:rPr>
        <w:t>dalam</w:t>
      </w:r>
      <w:proofErr w:type="spellEnd"/>
      <w:r w:rsidR="00A05CC9" w:rsidRPr="000C0269">
        <w:rPr>
          <w:sz w:val="24"/>
          <w:szCs w:val="24"/>
        </w:rPr>
        <w:t xml:space="preserve"> </w:t>
      </w:r>
      <w:proofErr w:type="spellStart"/>
      <w:r w:rsidR="00A05CC9" w:rsidRPr="000C0269">
        <w:rPr>
          <w:sz w:val="24"/>
          <w:szCs w:val="24"/>
        </w:rPr>
        <w:t>industri</w:t>
      </w:r>
      <w:proofErr w:type="spellEnd"/>
      <w:r w:rsidR="00A05CC9" w:rsidRPr="000C0269">
        <w:rPr>
          <w:sz w:val="24"/>
          <w:szCs w:val="24"/>
        </w:rPr>
        <w:t xml:space="preserve"> </w:t>
      </w:r>
      <w:proofErr w:type="spellStart"/>
      <w:r w:rsidR="00A05CC9" w:rsidRPr="000C0269">
        <w:rPr>
          <w:sz w:val="24"/>
          <w:szCs w:val="24"/>
        </w:rPr>
        <w:t>perbankan</w:t>
      </w:r>
      <w:proofErr w:type="spellEnd"/>
      <w:r w:rsidR="00A05CC9" w:rsidRPr="000C0269">
        <w:rPr>
          <w:sz w:val="24"/>
          <w:szCs w:val="24"/>
        </w:rPr>
        <w:t xml:space="preserve">, investor </w:t>
      </w:r>
      <w:proofErr w:type="spellStart"/>
      <w:r w:rsidR="00A05CC9" w:rsidRPr="000C0269">
        <w:rPr>
          <w:sz w:val="24"/>
          <w:szCs w:val="24"/>
        </w:rPr>
        <w:t>tidak</w:t>
      </w:r>
      <w:proofErr w:type="spellEnd"/>
      <w:r w:rsidR="00A05CC9" w:rsidRPr="000C0269">
        <w:rPr>
          <w:sz w:val="24"/>
          <w:szCs w:val="24"/>
        </w:rPr>
        <w:t xml:space="preserve"> </w:t>
      </w:r>
      <w:proofErr w:type="spellStart"/>
      <w:r w:rsidR="00A05CC9" w:rsidRPr="000C0269">
        <w:rPr>
          <w:sz w:val="24"/>
          <w:szCs w:val="24"/>
        </w:rPr>
        <w:t>hanya</w:t>
      </w:r>
      <w:proofErr w:type="spellEnd"/>
      <w:r w:rsidR="00A05CC9" w:rsidRPr="000C0269">
        <w:rPr>
          <w:sz w:val="24"/>
          <w:szCs w:val="24"/>
        </w:rPr>
        <w:t xml:space="preserve"> </w:t>
      </w:r>
      <w:proofErr w:type="spellStart"/>
      <w:r w:rsidR="00A05CC9" w:rsidRPr="000C0269">
        <w:rPr>
          <w:sz w:val="24"/>
          <w:szCs w:val="24"/>
        </w:rPr>
        <w:t>mempertimbangkan</w:t>
      </w:r>
      <w:proofErr w:type="spellEnd"/>
      <w:r w:rsidR="00A05CC9" w:rsidRPr="000C0269">
        <w:rPr>
          <w:sz w:val="24"/>
          <w:szCs w:val="24"/>
        </w:rPr>
        <w:t xml:space="preserve"> </w:t>
      </w:r>
      <w:proofErr w:type="spellStart"/>
      <w:r w:rsidR="00A05CC9" w:rsidRPr="000C0269">
        <w:rPr>
          <w:sz w:val="24"/>
          <w:szCs w:val="24"/>
        </w:rPr>
        <w:t>laba</w:t>
      </w:r>
      <w:proofErr w:type="spellEnd"/>
      <w:r w:rsidR="00A05CC9" w:rsidRPr="000C0269">
        <w:rPr>
          <w:sz w:val="24"/>
          <w:szCs w:val="24"/>
        </w:rPr>
        <w:t xml:space="preserve"> dan </w:t>
      </w:r>
      <w:proofErr w:type="spellStart"/>
      <w:r w:rsidR="00A05CC9" w:rsidRPr="000C0269">
        <w:rPr>
          <w:sz w:val="24"/>
          <w:szCs w:val="24"/>
        </w:rPr>
        <w:t>dividen</w:t>
      </w:r>
      <w:proofErr w:type="spellEnd"/>
      <w:r w:rsidR="00A05CC9" w:rsidRPr="000C0269">
        <w:rPr>
          <w:sz w:val="24"/>
          <w:szCs w:val="24"/>
        </w:rPr>
        <w:t xml:space="preserve">, </w:t>
      </w:r>
      <w:proofErr w:type="spellStart"/>
      <w:r w:rsidR="00A05CC9" w:rsidRPr="000C0269">
        <w:rPr>
          <w:sz w:val="24"/>
          <w:szCs w:val="24"/>
        </w:rPr>
        <w:t>tetapi</w:t>
      </w:r>
      <w:proofErr w:type="spellEnd"/>
      <w:r w:rsidR="00A05CC9" w:rsidRPr="000C0269">
        <w:rPr>
          <w:sz w:val="24"/>
          <w:szCs w:val="24"/>
        </w:rPr>
        <w:t xml:space="preserve"> juga </w:t>
      </w:r>
      <w:proofErr w:type="spellStart"/>
      <w:r w:rsidR="00A05CC9" w:rsidRPr="000C0269">
        <w:rPr>
          <w:sz w:val="24"/>
          <w:szCs w:val="24"/>
        </w:rPr>
        <w:t>stabilitas</w:t>
      </w:r>
      <w:proofErr w:type="spellEnd"/>
      <w:r w:rsidR="00A05CC9" w:rsidRPr="000C0269">
        <w:rPr>
          <w:sz w:val="24"/>
          <w:szCs w:val="24"/>
        </w:rPr>
        <w:t xml:space="preserve"> </w:t>
      </w:r>
      <w:proofErr w:type="spellStart"/>
      <w:r w:rsidR="00A05CC9" w:rsidRPr="000C0269">
        <w:rPr>
          <w:sz w:val="24"/>
          <w:szCs w:val="24"/>
        </w:rPr>
        <w:t>keuangan</w:t>
      </w:r>
      <w:proofErr w:type="spellEnd"/>
      <w:r w:rsidR="00A05CC9" w:rsidRPr="000C0269">
        <w:rPr>
          <w:sz w:val="24"/>
          <w:szCs w:val="24"/>
        </w:rPr>
        <w:t xml:space="preserve">, </w:t>
      </w:r>
      <w:proofErr w:type="spellStart"/>
      <w:r w:rsidR="00A05CC9" w:rsidRPr="000C0269">
        <w:rPr>
          <w:sz w:val="24"/>
          <w:szCs w:val="24"/>
        </w:rPr>
        <w:t>kecukupan</w:t>
      </w:r>
      <w:proofErr w:type="spellEnd"/>
      <w:r w:rsidR="00A05CC9" w:rsidRPr="000C0269">
        <w:rPr>
          <w:sz w:val="24"/>
          <w:szCs w:val="24"/>
        </w:rPr>
        <w:t xml:space="preserve"> modal, </w:t>
      </w:r>
      <w:proofErr w:type="spellStart"/>
      <w:r w:rsidR="00A05CC9" w:rsidRPr="000C0269">
        <w:rPr>
          <w:sz w:val="24"/>
          <w:szCs w:val="24"/>
        </w:rPr>
        <w:t>kualitas</w:t>
      </w:r>
      <w:proofErr w:type="spellEnd"/>
      <w:r w:rsidR="00A05CC9" w:rsidRPr="000C0269">
        <w:rPr>
          <w:sz w:val="24"/>
          <w:szCs w:val="24"/>
        </w:rPr>
        <w:t xml:space="preserve"> </w:t>
      </w:r>
      <w:proofErr w:type="spellStart"/>
      <w:r w:rsidR="00A05CC9" w:rsidRPr="000C0269">
        <w:rPr>
          <w:sz w:val="24"/>
          <w:szCs w:val="24"/>
        </w:rPr>
        <w:t>aset</w:t>
      </w:r>
      <w:proofErr w:type="spellEnd"/>
      <w:r w:rsidR="00A05CC9" w:rsidRPr="000C0269">
        <w:rPr>
          <w:sz w:val="24"/>
          <w:szCs w:val="24"/>
        </w:rPr>
        <w:t xml:space="preserve">, </w:t>
      </w:r>
      <w:proofErr w:type="spellStart"/>
      <w:r w:rsidR="00A05CC9" w:rsidRPr="000C0269">
        <w:rPr>
          <w:sz w:val="24"/>
          <w:szCs w:val="24"/>
        </w:rPr>
        <w:t>serta</w:t>
      </w:r>
      <w:proofErr w:type="spellEnd"/>
      <w:r w:rsidR="00A05CC9" w:rsidRPr="000C0269">
        <w:rPr>
          <w:sz w:val="24"/>
          <w:szCs w:val="24"/>
        </w:rPr>
        <w:t xml:space="preserve"> </w:t>
      </w:r>
      <w:proofErr w:type="spellStart"/>
      <w:r w:rsidR="00A05CC9" w:rsidRPr="000C0269">
        <w:rPr>
          <w:sz w:val="24"/>
          <w:szCs w:val="24"/>
        </w:rPr>
        <w:t>manajemen</w:t>
      </w:r>
      <w:proofErr w:type="spellEnd"/>
      <w:r w:rsidR="00A05CC9" w:rsidRPr="000C0269">
        <w:rPr>
          <w:sz w:val="24"/>
          <w:szCs w:val="24"/>
        </w:rPr>
        <w:t xml:space="preserve"> </w:t>
      </w:r>
      <w:proofErr w:type="spellStart"/>
      <w:r w:rsidR="00A05CC9" w:rsidRPr="000C0269">
        <w:rPr>
          <w:sz w:val="24"/>
          <w:szCs w:val="24"/>
        </w:rPr>
        <w:t>risiko</w:t>
      </w:r>
      <w:proofErr w:type="spellEnd"/>
      <w:r w:rsidR="00A05CC9" w:rsidRPr="000C0269">
        <w:rPr>
          <w:sz w:val="24"/>
          <w:szCs w:val="24"/>
        </w:rPr>
        <w:t xml:space="preserve">. Oleh </w:t>
      </w:r>
      <w:proofErr w:type="spellStart"/>
      <w:r w:rsidR="00A05CC9" w:rsidRPr="000C0269">
        <w:rPr>
          <w:sz w:val="24"/>
          <w:szCs w:val="24"/>
        </w:rPr>
        <w:t>karena</w:t>
      </w:r>
      <w:proofErr w:type="spellEnd"/>
      <w:r w:rsidR="00A05CC9" w:rsidRPr="000C0269">
        <w:rPr>
          <w:sz w:val="24"/>
          <w:szCs w:val="24"/>
        </w:rPr>
        <w:t xml:space="preserve"> </w:t>
      </w:r>
      <w:proofErr w:type="spellStart"/>
      <w:r w:rsidR="00A05CC9" w:rsidRPr="000C0269">
        <w:rPr>
          <w:sz w:val="24"/>
          <w:szCs w:val="24"/>
        </w:rPr>
        <w:t>itu</w:t>
      </w:r>
      <w:proofErr w:type="spellEnd"/>
      <w:r w:rsidR="00A05CC9" w:rsidRPr="000C0269">
        <w:rPr>
          <w:sz w:val="24"/>
          <w:szCs w:val="24"/>
        </w:rPr>
        <w:t xml:space="preserve">, </w:t>
      </w:r>
      <w:proofErr w:type="spellStart"/>
      <w:r w:rsidR="00A05CC9" w:rsidRPr="000C0269">
        <w:rPr>
          <w:sz w:val="24"/>
          <w:szCs w:val="24"/>
        </w:rPr>
        <w:t>pengaruh</w:t>
      </w:r>
      <w:proofErr w:type="spellEnd"/>
      <w:r w:rsidR="00A05CC9" w:rsidRPr="000C0269">
        <w:rPr>
          <w:sz w:val="24"/>
          <w:szCs w:val="24"/>
        </w:rPr>
        <w:t xml:space="preserve"> EPS dan DPS </w:t>
      </w:r>
      <w:proofErr w:type="spellStart"/>
      <w:r w:rsidR="00A05CC9" w:rsidRPr="000C0269">
        <w:rPr>
          <w:sz w:val="24"/>
          <w:szCs w:val="24"/>
        </w:rPr>
        <w:t>terhadap</w:t>
      </w:r>
      <w:proofErr w:type="spellEnd"/>
      <w:r w:rsidR="00A05CC9" w:rsidRPr="000C0269">
        <w:rPr>
          <w:sz w:val="24"/>
          <w:szCs w:val="24"/>
        </w:rPr>
        <w:t xml:space="preserve"> </w:t>
      </w:r>
      <w:proofErr w:type="spellStart"/>
      <w:r w:rsidR="00A05CC9" w:rsidRPr="000C0269">
        <w:rPr>
          <w:sz w:val="24"/>
          <w:szCs w:val="24"/>
        </w:rPr>
        <w:t>nilai</w:t>
      </w:r>
      <w:proofErr w:type="spellEnd"/>
      <w:r w:rsidR="00A05CC9" w:rsidRPr="000C0269">
        <w:rPr>
          <w:sz w:val="24"/>
          <w:szCs w:val="24"/>
        </w:rPr>
        <w:t xml:space="preserve"> </w:t>
      </w:r>
      <w:proofErr w:type="spellStart"/>
      <w:r w:rsidR="00A05CC9" w:rsidRPr="000C0269">
        <w:rPr>
          <w:sz w:val="24"/>
          <w:szCs w:val="24"/>
        </w:rPr>
        <w:t>perusahaan</w:t>
      </w:r>
      <w:proofErr w:type="spellEnd"/>
      <w:r w:rsidR="00A05CC9" w:rsidRPr="000C0269">
        <w:rPr>
          <w:sz w:val="24"/>
          <w:szCs w:val="24"/>
        </w:rPr>
        <w:t xml:space="preserve"> </w:t>
      </w:r>
      <w:proofErr w:type="spellStart"/>
      <w:r w:rsidR="00A05CC9" w:rsidRPr="000C0269">
        <w:rPr>
          <w:sz w:val="24"/>
          <w:szCs w:val="24"/>
        </w:rPr>
        <w:t>menjadi</w:t>
      </w:r>
      <w:proofErr w:type="spellEnd"/>
      <w:r w:rsidR="00A05CC9" w:rsidRPr="000C0269">
        <w:rPr>
          <w:sz w:val="24"/>
          <w:szCs w:val="24"/>
        </w:rPr>
        <w:t xml:space="preserve"> </w:t>
      </w:r>
      <w:proofErr w:type="spellStart"/>
      <w:r w:rsidR="00A05CC9" w:rsidRPr="000C0269">
        <w:rPr>
          <w:sz w:val="24"/>
          <w:szCs w:val="24"/>
        </w:rPr>
        <w:t>penting</w:t>
      </w:r>
      <w:proofErr w:type="spellEnd"/>
      <w:r w:rsidR="00A05CC9" w:rsidRPr="000C0269">
        <w:rPr>
          <w:sz w:val="24"/>
          <w:szCs w:val="24"/>
        </w:rPr>
        <w:t xml:space="preserve"> </w:t>
      </w:r>
      <w:proofErr w:type="spellStart"/>
      <w:r w:rsidR="00A05CC9" w:rsidRPr="000C0269">
        <w:rPr>
          <w:sz w:val="24"/>
          <w:szCs w:val="24"/>
        </w:rPr>
        <w:t>untuk</w:t>
      </w:r>
      <w:proofErr w:type="spellEnd"/>
      <w:r w:rsidR="00A05CC9" w:rsidRPr="000C0269">
        <w:rPr>
          <w:sz w:val="24"/>
          <w:szCs w:val="24"/>
        </w:rPr>
        <w:t xml:space="preserve"> </w:t>
      </w:r>
      <w:proofErr w:type="spellStart"/>
      <w:r w:rsidR="00A05CC9" w:rsidRPr="000C0269">
        <w:rPr>
          <w:sz w:val="24"/>
          <w:szCs w:val="24"/>
        </w:rPr>
        <w:t>dianalisis</w:t>
      </w:r>
      <w:proofErr w:type="spellEnd"/>
      <w:r w:rsidR="00A05CC9" w:rsidRPr="000C0269">
        <w:rPr>
          <w:sz w:val="24"/>
          <w:szCs w:val="24"/>
        </w:rPr>
        <w:t xml:space="preserve"> guna </w:t>
      </w:r>
      <w:proofErr w:type="spellStart"/>
      <w:r w:rsidR="00A05CC9" w:rsidRPr="000C0269">
        <w:rPr>
          <w:sz w:val="24"/>
          <w:szCs w:val="24"/>
        </w:rPr>
        <w:t>memahami</w:t>
      </w:r>
      <w:proofErr w:type="spellEnd"/>
      <w:r w:rsidR="00A05CC9" w:rsidRPr="000C0269">
        <w:rPr>
          <w:sz w:val="24"/>
          <w:szCs w:val="24"/>
        </w:rPr>
        <w:t xml:space="preserve"> </w:t>
      </w:r>
      <w:proofErr w:type="spellStart"/>
      <w:r w:rsidR="00A05CC9" w:rsidRPr="000C0269">
        <w:rPr>
          <w:sz w:val="24"/>
          <w:szCs w:val="24"/>
        </w:rPr>
        <w:t>bagaimana</w:t>
      </w:r>
      <w:proofErr w:type="spellEnd"/>
      <w:r w:rsidR="00A05CC9" w:rsidRPr="000C0269">
        <w:rPr>
          <w:sz w:val="24"/>
          <w:szCs w:val="24"/>
        </w:rPr>
        <w:t xml:space="preserve"> pasar </w:t>
      </w:r>
      <w:proofErr w:type="spellStart"/>
      <w:r w:rsidR="00A05CC9" w:rsidRPr="000C0269">
        <w:rPr>
          <w:sz w:val="24"/>
          <w:szCs w:val="24"/>
        </w:rPr>
        <w:t>menilai</w:t>
      </w:r>
      <w:proofErr w:type="spellEnd"/>
      <w:r w:rsidR="00A05CC9" w:rsidRPr="000C0269">
        <w:rPr>
          <w:sz w:val="24"/>
          <w:szCs w:val="24"/>
        </w:rPr>
        <w:t xml:space="preserve"> </w:t>
      </w:r>
      <w:proofErr w:type="spellStart"/>
      <w:r w:rsidR="00A05CC9" w:rsidRPr="000C0269">
        <w:rPr>
          <w:sz w:val="24"/>
          <w:szCs w:val="24"/>
        </w:rPr>
        <w:t>kinerja</w:t>
      </w:r>
      <w:proofErr w:type="spellEnd"/>
      <w:r w:rsidR="00A05CC9" w:rsidRPr="000C0269">
        <w:rPr>
          <w:sz w:val="24"/>
          <w:szCs w:val="24"/>
        </w:rPr>
        <w:t xml:space="preserve"> </w:t>
      </w:r>
      <w:proofErr w:type="spellStart"/>
      <w:r w:rsidR="00A05CC9" w:rsidRPr="000C0269">
        <w:rPr>
          <w:sz w:val="24"/>
          <w:szCs w:val="24"/>
        </w:rPr>
        <w:t>perbankan</w:t>
      </w:r>
      <w:proofErr w:type="spellEnd"/>
      <w:r w:rsidR="00A05CC9" w:rsidRPr="000C0269">
        <w:rPr>
          <w:sz w:val="24"/>
          <w:szCs w:val="24"/>
        </w:rPr>
        <w:t xml:space="preserve"> </w:t>
      </w:r>
      <w:proofErr w:type="spellStart"/>
      <w:r w:rsidR="00A05CC9" w:rsidRPr="000C0269">
        <w:rPr>
          <w:sz w:val="24"/>
          <w:szCs w:val="24"/>
        </w:rPr>
        <w:t>secara</w:t>
      </w:r>
      <w:proofErr w:type="spellEnd"/>
      <w:r w:rsidR="00A05CC9" w:rsidRPr="000C0269">
        <w:rPr>
          <w:sz w:val="24"/>
          <w:szCs w:val="24"/>
        </w:rPr>
        <w:t xml:space="preserve"> </w:t>
      </w:r>
      <w:proofErr w:type="spellStart"/>
      <w:r w:rsidR="00A05CC9" w:rsidRPr="000C0269">
        <w:rPr>
          <w:sz w:val="24"/>
          <w:szCs w:val="24"/>
        </w:rPr>
        <w:t>menyeluruh</w:t>
      </w:r>
      <w:proofErr w:type="spellEnd"/>
      <w:r w:rsidR="00A05CC9" w:rsidRPr="000C0269">
        <w:rPr>
          <w:sz w:val="24"/>
          <w:szCs w:val="24"/>
        </w:rPr>
        <w:t xml:space="preserve"> </w:t>
      </w:r>
      <w:r w:rsidR="009E1620">
        <w:rPr>
          <w:sz w:val="24"/>
          <w:szCs w:val="24"/>
        </w:rPr>
        <w:fldChar w:fldCharType="begin" w:fldLock="1"/>
      </w:r>
      <w:r w:rsidR="001A41D7">
        <w:rPr>
          <w:sz w:val="24"/>
          <w:szCs w:val="24"/>
        </w:rPr>
        <w:instrText>ADDIN CSL_CITATION {"citationItems":[{"id":"ITEM-1","itemData":{"ISBN":"9781337395250","ISSN":"00221082","abstract":"Fundamentals of Financial Institution Management, by Marcia Millon Cornett and Anthony Saunders, is reviewed.","author":[{"dropping-particle":"","family":"Brigham","given":"Eugene F","non-dropping-particle":"","parse-names":false,"suffix":""},{"dropping-particle":"","family":"Houston","given":"Joel F","non-dropping-particle":"","parse-names":false,"suffix":""}],"container-title":"The Journal of Finance","id":"ITEM-1","issue":"5","issued":{"date-parts":[["2019"]]},"number-of-pages":"1277","publisher":"Cengage Learning","title":"Fundamentals of Financial Management Cegage Learning","type":"book","volume":"34"},"uris":["http://www.mendeley.com/documents/?uuid=da19ab60-b70f-4f35-8c98-3dda85fee87e","http://www.mendeley.com/documents/?uuid=2ccde962-4bb9-4254-8ffd-4064bfc998c3"]}],"mendeley":{"formattedCitation":"(Brigham &amp; Houston, 2019)","manualFormatting":"(Brigham &amp; Houston, 2019 ;","plainTextFormattedCitation":"(Brigham &amp; Houston, 2019)","previouslyFormattedCitation":"(Brigham &amp; Houston, 2019)"},"properties":{"noteIndex":0},"schema":"https://github.com/citation-style-language/schema/raw/master/csl-citation.json"}</w:instrText>
      </w:r>
      <w:r w:rsidR="009E1620">
        <w:rPr>
          <w:sz w:val="24"/>
          <w:szCs w:val="24"/>
        </w:rPr>
        <w:fldChar w:fldCharType="separate"/>
      </w:r>
      <w:r w:rsidR="009E1620" w:rsidRPr="009E1620">
        <w:rPr>
          <w:noProof/>
          <w:sz w:val="24"/>
          <w:szCs w:val="24"/>
        </w:rPr>
        <w:t>(Brigham &amp; Houston, 2019</w:t>
      </w:r>
      <w:r w:rsidR="009E1620">
        <w:rPr>
          <w:noProof/>
          <w:sz w:val="24"/>
          <w:szCs w:val="24"/>
        </w:rPr>
        <w:t xml:space="preserve"> ;</w:t>
      </w:r>
      <w:r w:rsidR="009E1620">
        <w:rPr>
          <w:sz w:val="24"/>
          <w:szCs w:val="24"/>
        </w:rPr>
        <w:fldChar w:fldCharType="end"/>
      </w:r>
      <w:r w:rsidR="009E1620">
        <w:rPr>
          <w:sz w:val="24"/>
          <w:szCs w:val="24"/>
        </w:rPr>
        <w:t xml:space="preserve"> </w:t>
      </w:r>
      <w:r w:rsidR="009E1620">
        <w:rPr>
          <w:sz w:val="24"/>
          <w:szCs w:val="24"/>
        </w:rPr>
        <w:fldChar w:fldCharType="begin" w:fldLock="1"/>
      </w:r>
      <w:r w:rsidR="001A41D7">
        <w:rPr>
          <w:sz w:val="24"/>
          <w:szCs w:val="24"/>
        </w:rPr>
        <w:instrText>ADDIN CSL_CITATION {"citationItems":[{"id":"ITEM-1","itemData":{"author":[{"dropping-particle":"","family":"Frederic S. Mishkin; Stanley G. Eakins","given":"","non-dropping-particle":"","parse-names":false,"suffix":""}],"edition":"9th (Globa","id":"ITEM-1","issued":{"date-parts":[["2018"]]},"number-of-pages":"696","publisher":"Pearson / Pearson Education Limited, Harlow, England","title":"Financial Markets and Institutions","type":"book"},"uris":["http://www.mendeley.com/documents/?uuid=837450e1-13e0-4dab-9140-787ab8049dea","http://www.mendeley.com/documents/?uuid=d14b0cdc-06f0-4912-acf3-d7bb23e12d05"]}],"mendeley":{"formattedCitation":"(Frederic S. Mishkin; Stanley G. Eakins, 2018)","manualFormatting":"Mishkin &amp; Eakins, 2018)","plainTextFormattedCitation":"(Frederic S. Mishkin; Stanley G. Eakins, 2018)","previouslyFormattedCitation":"(Frederic S. Mishkin; Stanley G. Eakins, 2018)"},"properties":{"noteIndex":0},"schema":"https://github.com/citation-style-language/schema/raw/master/csl-citation.json"}</w:instrText>
      </w:r>
      <w:r w:rsidR="009E1620">
        <w:rPr>
          <w:sz w:val="24"/>
          <w:szCs w:val="24"/>
        </w:rPr>
        <w:fldChar w:fldCharType="separate"/>
      </w:r>
      <w:r w:rsidR="009E1620" w:rsidRPr="009E1620">
        <w:rPr>
          <w:noProof/>
          <w:sz w:val="24"/>
          <w:szCs w:val="24"/>
        </w:rPr>
        <w:t>Mishkin</w:t>
      </w:r>
      <w:r w:rsidR="009E1620">
        <w:rPr>
          <w:noProof/>
          <w:sz w:val="24"/>
          <w:szCs w:val="24"/>
        </w:rPr>
        <w:t xml:space="preserve"> &amp; </w:t>
      </w:r>
      <w:r w:rsidR="009E1620" w:rsidRPr="009E1620">
        <w:rPr>
          <w:noProof/>
          <w:sz w:val="24"/>
          <w:szCs w:val="24"/>
        </w:rPr>
        <w:t>Eakins, 2018)</w:t>
      </w:r>
      <w:r w:rsidR="009E1620">
        <w:rPr>
          <w:sz w:val="24"/>
          <w:szCs w:val="24"/>
        </w:rPr>
        <w:fldChar w:fldCharType="end"/>
      </w:r>
      <w:r w:rsidR="009E1620">
        <w:rPr>
          <w:sz w:val="24"/>
          <w:szCs w:val="24"/>
        </w:rPr>
        <w:t>.</w:t>
      </w:r>
    </w:p>
    <w:p w14:paraId="23300906" w14:textId="77777777" w:rsidR="00A05CC9" w:rsidRDefault="00A05CC9" w:rsidP="00A5436E">
      <w:pPr>
        <w:tabs>
          <w:tab w:val="left" w:pos="392"/>
          <w:tab w:val="left" w:pos="756"/>
          <w:tab w:val="left" w:pos="1134"/>
          <w:tab w:val="left" w:pos="1456"/>
          <w:tab w:val="left" w:pos="1792"/>
        </w:tabs>
        <w:spacing w:line="240" w:lineRule="auto"/>
        <w:ind w:leftChars="0" w:left="0" w:firstLineChars="0" w:firstLine="0"/>
        <w:jc w:val="both"/>
        <w:rPr>
          <w:sz w:val="24"/>
          <w:szCs w:val="24"/>
        </w:rPr>
      </w:pPr>
    </w:p>
    <w:p w14:paraId="3C46B30F" w14:textId="74435DC6" w:rsidR="007314BF" w:rsidRPr="007314BF" w:rsidRDefault="007314BF" w:rsidP="00A5436E">
      <w:pPr>
        <w:tabs>
          <w:tab w:val="left" w:pos="392"/>
          <w:tab w:val="left" w:pos="756"/>
          <w:tab w:val="left" w:pos="1134"/>
          <w:tab w:val="left" w:pos="1456"/>
          <w:tab w:val="left" w:pos="1792"/>
        </w:tabs>
        <w:spacing w:line="240" w:lineRule="auto"/>
        <w:ind w:leftChars="0" w:left="0" w:firstLineChars="0" w:firstLine="0"/>
        <w:jc w:val="both"/>
        <w:rPr>
          <w:b/>
          <w:bCs/>
          <w:sz w:val="24"/>
          <w:szCs w:val="24"/>
        </w:rPr>
      </w:pPr>
      <w:proofErr w:type="spellStart"/>
      <w:r w:rsidRPr="007314BF">
        <w:rPr>
          <w:b/>
          <w:bCs/>
          <w:sz w:val="24"/>
          <w:szCs w:val="24"/>
        </w:rPr>
        <w:t>Hipotesis</w:t>
      </w:r>
      <w:proofErr w:type="spellEnd"/>
      <w:r w:rsidRPr="007314BF">
        <w:rPr>
          <w:b/>
          <w:bCs/>
          <w:sz w:val="24"/>
          <w:szCs w:val="24"/>
        </w:rPr>
        <w:t xml:space="preserve"> </w:t>
      </w:r>
      <w:proofErr w:type="spellStart"/>
      <w:r w:rsidRPr="007314BF">
        <w:rPr>
          <w:b/>
          <w:bCs/>
          <w:sz w:val="24"/>
          <w:szCs w:val="24"/>
        </w:rPr>
        <w:t>Penelitian</w:t>
      </w:r>
      <w:proofErr w:type="spellEnd"/>
    </w:p>
    <w:p w14:paraId="746BE092" w14:textId="52A4815D" w:rsidR="007314BF" w:rsidRPr="007314BF" w:rsidRDefault="007314BF" w:rsidP="007314BF">
      <w:pPr>
        <w:tabs>
          <w:tab w:val="left" w:pos="392"/>
          <w:tab w:val="left" w:pos="756"/>
          <w:tab w:val="left" w:pos="1134"/>
          <w:tab w:val="left" w:pos="1456"/>
          <w:tab w:val="left" w:pos="1792"/>
        </w:tabs>
        <w:spacing w:line="240" w:lineRule="auto"/>
        <w:ind w:leftChars="0" w:left="0" w:firstLineChars="0" w:firstLine="0"/>
        <w:jc w:val="both"/>
        <w:rPr>
          <w:sz w:val="24"/>
          <w:szCs w:val="24"/>
          <w:lang w:val="en-ID"/>
        </w:rPr>
      </w:pPr>
      <w:r>
        <w:rPr>
          <w:sz w:val="24"/>
          <w:szCs w:val="24"/>
          <w:lang w:val="en-ID"/>
        </w:rPr>
        <w:tab/>
      </w:r>
      <w:proofErr w:type="spellStart"/>
      <w:r w:rsidRPr="007314BF">
        <w:rPr>
          <w:sz w:val="24"/>
          <w:szCs w:val="24"/>
          <w:lang w:val="en-ID"/>
        </w:rPr>
        <w:t>Berdasarkan</w:t>
      </w:r>
      <w:proofErr w:type="spellEnd"/>
      <w:r w:rsidRPr="007314BF">
        <w:rPr>
          <w:sz w:val="24"/>
          <w:szCs w:val="24"/>
          <w:lang w:val="en-ID"/>
        </w:rPr>
        <w:t xml:space="preserve"> </w:t>
      </w:r>
      <w:proofErr w:type="spellStart"/>
      <w:r w:rsidRPr="007314BF">
        <w:rPr>
          <w:sz w:val="24"/>
          <w:szCs w:val="24"/>
          <w:lang w:val="en-ID"/>
        </w:rPr>
        <w:t>teori</w:t>
      </w:r>
      <w:proofErr w:type="spellEnd"/>
      <w:r w:rsidRPr="007314BF">
        <w:rPr>
          <w:sz w:val="24"/>
          <w:szCs w:val="24"/>
          <w:lang w:val="en-ID"/>
        </w:rPr>
        <w:t xml:space="preserve"> </w:t>
      </w:r>
      <w:proofErr w:type="spellStart"/>
      <w:r w:rsidRPr="007314BF">
        <w:rPr>
          <w:sz w:val="24"/>
          <w:szCs w:val="24"/>
          <w:lang w:val="en-ID"/>
        </w:rPr>
        <w:t>sinyal</w:t>
      </w:r>
      <w:proofErr w:type="spellEnd"/>
      <w:r w:rsidRPr="007314BF">
        <w:rPr>
          <w:sz w:val="24"/>
          <w:szCs w:val="24"/>
          <w:lang w:val="en-ID"/>
        </w:rPr>
        <w:t xml:space="preserve">, </w:t>
      </w:r>
      <w:proofErr w:type="spellStart"/>
      <w:r w:rsidRPr="007314BF">
        <w:rPr>
          <w:sz w:val="24"/>
          <w:szCs w:val="24"/>
          <w:lang w:val="en-ID"/>
        </w:rPr>
        <w:t>informasi</w:t>
      </w:r>
      <w:proofErr w:type="spellEnd"/>
      <w:r w:rsidRPr="007314BF">
        <w:rPr>
          <w:sz w:val="24"/>
          <w:szCs w:val="24"/>
          <w:lang w:val="en-ID"/>
        </w:rPr>
        <w:t xml:space="preserve"> </w:t>
      </w:r>
      <w:proofErr w:type="spellStart"/>
      <w:r w:rsidRPr="007314BF">
        <w:rPr>
          <w:sz w:val="24"/>
          <w:szCs w:val="24"/>
          <w:lang w:val="en-ID"/>
        </w:rPr>
        <w:t>laba</w:t>
      </w:r>
      <w:proofErr w:type="spellEnd"/>
      <w:r w:rsidRPr="007314BF">
        <w:rPr>
          <w:sz w:val="24"/>
          <w:szCs w:val="24"/>
          <w:lang w:val="en-ID"/>
        </w:rPr>
        <w:t xml:space="preserve"> yang </w:t>
      </w:r>
      <w:proofErr w:type="spellStart"/>
      <w:r w:rsidRPr="007314BF">
        <w:rPr>
          <w:sz w:val="24"/>
          <w:szCs w:val="24"/>
          <w:lang w:val="en-ID"/>
        </w:rPr>
        <w:t>tercermin</w:t>
      </w:r>
      <w:proofErr w:type="spellEnd"/>
      <w:r w:rsidRPr="007314BF">
        <w:rPr>
          <w:sz w:val="24"/>
          <w:szCs w:val="24"/>
          <w:lang w:val="en-ID"/>
        </w:rPr>
        <w:t xml:space="preserve"> </w:t>
      </w:r>
      <w:proofErr w:type="spellStart"/>
      <w:r w:rsidRPr="007314BF">
        <w:rPr>
          <w:sz w:val="24"/>
          <w:szCs w:val="24"/>
          <w:lang w:val="en-ID"/>
        </w:rPr>
        <w:t>dalam</w:t>
      </w:r>
      <w:proofErr w:type="spellEnd"/>
      <w:r w:rsidRPr="007314BF">
        <w:rPr>
          <w:sz w:val="24"/>
          <w:szCs w:val="24"/>
          <w:lang w:val="en-ID"/>
        </w:rPr>
        <w:t xml:space="preserve"> </w:t>
      </w:r>
      <w:r w:rsidRPr="007314BF">
        <w:rPr>
          <w:i/>
          <w:iCs/>
          <w:sz w:val="24"/>
          <w:szCs w:val="24"/>
          <w:lang w:val="en-ID"/>
        </w:rPr>
        <w:t>Earnings per Share</w:t>
      </w:r>
      <w:r w:rsidRPr="007314BF">
        <w:rPr>
          <w:sz w:val="24"/>
          <w:szCs w:val="24"/>
          <w:lang w:val="en-ID"/>
        </w:rPr>
        <w:t xml:space="preserve"> (EPS) </w:t>
      </w:r>
      <w:proofErr w:type="spellStart"/>
      <w:r w:rsidRPr="007314BF">
        <w:rPr>
          <w:sz w:val="24"/>
          <w:szCs w:val="24"/>
          <w:lang w:val="en-ID"/>
        </w:rPr>
        <w:t>dipandang</w:t>
      </w:r>
      <w:proofErr w:type="spellEnd"/>
      <w:r w:rsidRPr="007314BF">
        <w:rPr>
          <w:sz w:val="24"/>
          <w:szCs w:val="24"/>
          <w:lang w:val="en-ID"/>
        </w:rPr>
        <w:t xml:space="preserve"> </w:t>
      </w:r>
      <w:proofErr w:type="spellStart"/>
      <w:r w:rsidRPr="007314BF">
        <w:rPr>
          <w:sz w:val="24"/>
          <w:szCs w:val="24"/>
          <w:lang w:val="en-ID"/>
        </w:rPr>
        <w:t>sebagai</w:t>
      </w:r>
      <w:proofErr w:type="spellEnd"/>
      <w:r w:rsidRPr="007314BF">
        <w:rPr>
          <w:sz w:val="24"/>
          <w:szCs w:val="24"/>
          <w:lang w:val="en-ID"/>
        </w:rPr>
        <w:t xml:space="preserve"> </w:t>
      </w:r>
      <w:proofErr w:type="spellStart"/>
      <w:r w:rsidRPr="007314BF">
        <w:rPr>
          <w:sz w:val="24"/>
          <w:szCs w:val="24"/>
          <w:lang w:val="en-ID"/>
        </w:rPr>
        <w:t>sinyal</w:t>
      </w:r>
      <w:proofErr w:type="spellEnd"/>
      <w:r w:rsidRPr="007314BF">
        <w:rPr>
          <w:sz w:val="24"/>
          <w:szCs w:val="24"/>
          <w:lang w:val="en-ID"/>
        </w:rPr>
        <w:t xml:space="preserve"> </w:t>
      </w:r>
      <w:proofErr w:type="spellStart"/>
      <w:r w:rsidRPr="007314BF">
        <w:rPr>
          <w:sz w:val="24"/>
          <w:szCs w:val="24"/>
          <w:lang w:val="en-ID"/>
        </w:rPr>
        <w:t>utama</w:t>
      </w:r>
      <w:proofErr w:type="spellEnd"/>
      <w:r w:rsidRPr="007314BF">
        <w:rPr>
          <w:sz w:val="24"/>
          <w:szCs w:val="24"/>
          <w:lang w:val="en-ID"/>
        </w:rPr>
        <w:t xml:space="preserve"> yang </w:t>
      </w:r>
      <w:proofErr w:type="spellStart"/>
      <w:r w:rsidRPr="007314BF">
        <w:rPr>
          <w:sz w:val="24"/>
          <w:szCs w:val="24"/>
          <w:lang w:val="en-ID"/>
        </w:rPr>
        <w:t>digunakan</w:t>
      </w:r>
      <w:proofErr w:type="spellEnd"/>
      <w:r w:rsidRPr="007314BF">
        <w:rPr>
          <w:sz w:val="24"/>
          <w:szCs w:val="24"/>
          <w:lang w:val="en-ID"/>
        </w:rPr>
        <w:t xml:space="preserve"> investor </w:t>
      </w:r>
      <w:proofErr w:type="spellStart"/>
      <w:r w:rsidRPr="007314BF">
        <w:rPr>
          <w:sz w:val="24"/>
          <w:szCs w:val="24"/>
          <w:lang w:val="en-ID"/>
        </w:rPr>
        <w:t>untuk</w:t>
      </w:r>
      <w:proofErr w:type="spellEnd"/>
      <w:r w:rsidRPr="007314BF">
        <w:rPr>
          <w:sz w:val="24"/>
          <w:szCs w:val="24"/>
          <w:lang w:val="en-ID"/>
        </w:rPr>
        <w:t xml:space="preserve"> </w:t>
      </w:r>
      <w:proofErr w:type="spellStart"/>
      <w:r w:rsidRPr="007314BF">
        <w:rPr>
          <w:sz w:val="24"/>
          <w:szCs w:val="24"/>
          <w:lang w:val="en-ID"/>
        </w:rPr>
        <w:t>menilai</w:t>
      </w:r>
      <w:proofErr w:type="spellEnd"/>
      <w:r w:rsidRPr="007314BF">
        <w:rPr>
          <w:sz w:val="24"/>
          <w:szCs w:val="24"/>
          <w:lang w:val="en-ID"/>
        </w:rPr>
        <w:t xml:space="preserve"> </w:t>
      </w:r>
      <w:proofErr w:type="spellStart"/>
      <w:r w:rsidRPr="007314BF">
        <w:rPr>
          <w:sz w:val="24"/>
          <w:szCs w:val="24"/>
          <w:lang w:val="en-ID"/>
        </w:rPr>
        <w:t>kinerja</w:t>
      </w:r>
      <w:proofErr w:type="spellEnd"/>
      <w:r w:rsidRPr="007314BF">
        <w:rPr>
          <w:sz w:val="24"/>
          <w:szCs w:val="24"/>
          <w:lang w:val="en-ID"/>
        </w:rPr>
        <w:t xml:space="preserve"> dan </w:t>
      </w:r>
      <w:proofErr w:type="spellStart"/>
      <w:r w:rsidRPr="007314BF">
        <w:rPr>
          <w:sz w:val="24"/>
          <w:szCs w:val="24"/>
          <w:lang w:val="en-ID"/>
        </w:rPr>
        <w:t>prospek</w:t>
      </w:r>
      <w:proofErr w:type="spellEnd"/>
      <w:r w:rsidRPr="007314BF">
        <w:rPr>
          <w:sz w:val="24"/>
          <w:szCs w:val="24"/>
          <w:lang w:val="en-ID"/>
        </w:rPr>
        <w:t xml:space="preserve"> </w:t>
      </w:r>
      <w:proofErr w:type="spellStart"/>
      <w:r w:rsidRPr="007314BF">
        <w:rPr>
          <w:sz w:val="24"/>
          <w:szCs w:val="24"/>
          <w:lang w:val="en-ID"/>
        </w:rPr>
        <w:t>perusahaan</w:t>
      </w:r>
      <w:proofErr w:type="spellEnd"/>
      <w:r w:rsidRPr="007314BF">
        <w:rPr>
          <w:sz w:val="24"/>
          <w:szCs w:val="24"/>
          <w:lang w:val="en-ID"/>
        </w:rPr>
        <w:t xml:space="preserve">. </w:t>
      </w:r>
      <w:proofErr w:type="spellStart"/>
      <w:r w:rsidRPr="007314BF">
        <w:rPr>
          <w:sz w:val="24"/>
          <w:szCs w:val="24"/>
          <w:lang w:val="en-ID"/>
        </w:rPr>
        <w:t>Peningkatan</w:t>
      </w:r>
      <w:proofErr w:type="spellEnd"/>
      <w:r w:rsidRPr="007314BF">
        <w:rPr>
          <w:sz w:val="24"/>
          <w:szCs w:val="24"/>
          <w:lang w:val="en-ID"/>
        </w:rPr>
        <w:t xml:space="preserve"> EPS </w:t>
      </w:r>
      <w:proofErr w:type="spellStart"/>
      <w:r w:rsidRPr="007314BF">
        <w:rPr>
          <w:sz w:val="24"/>
          <w:szCs w:val="24"/>
          <w:lang w:val="en-ID"/>
        </w:rPr>
        <w:t>menunjukkan</w:t>
      </w:r>
      <w:proofErr w:type="spellEnd"/>
      <w:r w:rsidRPr="007314BF">
        <w:rPr>
          <w:sz w:val="24"/>
          <w:szCs w:val="24"/>
          <w:lang w:val="en-ID"/>
        </w:rPr>
        <w:t xml:space="preserve"> </w:t>
      </w:r>
      <w:proofErr w:type="spellStart"/>
      <w:r w:rsidRPr="007314BF">
        <w:rPr>
          <w:sz w:val="24"/>
          <w:szCs w:val="24"/>
          <w:lang w:val="en-ID"/>
        </w:rPr>
        <w:t>kemampuan</w:t>
      </w:r>
      <w:proofErr w:type="spellEnd"/>
      <w:r w:rsidRPr="007314BF">
        <w:rPr>
          <w:sz w:val="24"/>
          <w:szCs w:val="24"/>
          <w:lang w:val="en-ID"/>
        </w:rPr>
        <w:t xml:space="preserve"> </w:t>
      </w:r>
      <w:proofErr w:type="spellStart"/>
      <w:r w:rsidRPr="007314BF">
        <w:rPr>
          <w:sz w:val="24"/>
          <w:szCs w:val="24"/>
          <w:lang w:val="en-ID"/>
        </w:rPr>
        <w:t>perusahaan</w:t>
      </w:r>
      <w:proofErr w:type="spellEnd"/>
      <w:r w:rsidRPr="007314BF">
        <w:rPr>
          <w:sz w:val="24"/>
          <w:szCs w:val="24"/>
          <w:lang w:val="en-ID"/>
        </w:rPr>
        <w:t xml:space="preserve"> </w:t>
      </w:r>
      <w:proofErr w:type="spellStart"/>
      <w:r w:rsidRPr="007314BF">
        <w:rPr>
          <w:sz w:val="24"/>
          <w:szCs w:val="24"/>
          <w:lang w:val="en-ID"/>
        </w:rPr>
        <w:t>dalam</w:t>
      </w:r>
      <w:proofErr w:type="spellEnd"/>
      <w:r w:rsidRPr="007314BF">
        <w:rPr>
          <w:sz w:val="24"/>
          <w:szCs w:val="24"/>
          <w:lang w:val="en-ID"/>
        </w:rPr>
        <w:t xml:space="preserve"> </w:t>
      </w:r>
      <w:proofErr w:type="spellStart"/>
      <w:r w:rsidRPr="007314BF">
        <w:rPr>
          <w:sz w:val="24"/>
          <w:szCs w:val="24"/>
          <w:lang w:val="en-ID"/>
        </w:rPr>
        <w:t>menghasilkan</w:t>
      </w:r>
      <w:proofErr w:type="spellEnd"/>
      <w:r w:rsidRPr="007314BF">
        <w:rPr>
          <w:sz w:val="24"/>
          <w:szCs w:val="24"/>
          <w:lang w:val="en-ID"/>
        </w:rPr>
        <w:t xml:space="preserve"> </w:t>
      </w:r>
      <w:proofErr w:type="spellStart"/>
      <w:r w:rsidRPr="007314BF">
        <w:rPr>
          <w:sz w:val="24"/>
          <w:szCs w:val="24"/>
          <w:lang w:val="en-ID"/>
        </w:rPr>
        <w:t>laba</w:t>
      </w:r>
      <w:proofErr w:type="spellEnd"/>
      <w:r w:rsidRPr="007314BF">
        <w:rPr>
          <w:sz w:val="24"/>
          <w:szCs w:val="24"/>
          <w:lang w:val="en-ID"/>
        </w:rPr>
        <w:t xml:space="preserve"> yang </w:t>
      </w:r>
      <w:proofErr w:type="spellStart"/>
      <w:r w:rsidRPr="007314BF">
        <w:rPr>
          <w:sz w:val="24"/>
          <w:szCs w:val="24"/>
          <w:lang w:val="en-ID"/>
        </w:rPr>
        <w:t>lebih</w:t>
      </w:r>
      <w:proofErr w:type="spellEnd"/>
      <w:r w:rsidRPr="007314BF">
        <w:rPr>
          <w:sz w:val="24"/>
          <w:szCs w:val="24"/>
          <w:lang w:val="en-ID"/>
        </w:rPr>
        <w:t xml:space="preserve"> </w:t>
      </w:r>
      <w:proofErr w:type="spellStart"/>
      <w:r w:rsidRPr="007314BF">
        <w:rPr>
          <w:sz w:val="24"/>
          <w:szCs w:val="24"/>
          <w:lang w:val="en-ID"/>
        </w:rPr>
        <w:t>besar</w:t>
      </w:r>
      <w:proofErr w:type="spellEnd"/>
      <w:r w:rsidRPr="007314BF">
        <w:rPr>
          <w:sz w:val="24"/>
          <w:szCs w:val="24"/>
          <w:lang w:val="en-ID"/>
        </w:rPr>
        <w:t xml:space="preserve"> </w:t>
      </w:r>
      <w:proofErr w:type="spellStart"/>
      <w:r w:rsidRPr="007314BF">
        <w:rPr>
          <w:sz w:val="24"/>
          <w:szCs w:val="24"/>
          <w:lang w:val="en-ID"/>
        </w:rPr>
        <w:t>bagi</w:t>
      </w:r>
      <w:proofErr w:type="spellEnd"/>
      <w:r w:rsidRPr="007314BF">
        <w:rPr>
          <w:sz w:val="24"/>
          <w:szCs w:val="24"/>
          <w:lang w:val="en-ID"/>
        </w:rPr>
        <w:t xml:space="preserve"> </w:t>
      </w:r>
      <w:proofErr w:type="spellStart"/>
      <w:r w:rsidRPr="007314BF">
        <w:rPr>
          <w:sz w:val="24"/>
          <w:szCs w:val="24"/>
          <w:lang w:val="en-ID"/>
        </w:rPr>
        <w:t>pemegang</w:t>
      </w:r>
      <w:proofErr w:type="spellEnd"/>
      <w:r w:rsidRPr="007314BF">
        <w:rPr>
          <w:sz w:val="24"/>
          <w:szCs w:val="24"/>
          <w:lang w:val="en-ID"/>
        </w:rPr>
        <w:t xml:space="preserve"> </w:t>
      </w:r>
      <w:proofErr w:type="spellStart"/>
      <w:r w:rsidRPr="007314BF">
        <w:rPr>
          <w:sz w:val="24"/>
          <w:szCs w:val="24"/>
          <w:lang w:val="en-ID"/>
        </w:rPr>
        <w:t>saham</w:t>
      </w:r>
      <w:proofErr w:type="spellEnd"/>
      <w:r w:rsidRPr="007314BF">
        <w:rPr>
          <w:sz w:val="24"/>
          <w:szCs w:val="24"/>
          <w:lang w:val="en-ID"/>
        </w:rPr>
        <w:t xml:space="preserve">, </w:t>
      </w:r>
      <w:proofErr w:type="spellStart"/>
      <w:r w:rsidRPr="007314BF">
        <w:rPr>
          <w:sz w:val="24"/>
          <w:szCs w:val="24"/>
          <w:lang w:val="en-ID"/>
        </w:rPr>
        <w:t>sehingga</w:t>
      </w:r>
      <w:proofErr w:type="spellEnd"/>
      <w:r w:rsidRPr="007314BF">
        <w:rPr>
          <w:sz w:val="24"/>
          <w:szCs w:val="24"/>
          <w:lang w:val="en-ID"/>
        </w:rPr>
        <w:t xml:space="preserve"> </w:t>
      </w:r>
      <w:proofErr w:type="spellStart"/>
      <w:r w:rsidRPr="007314BF">
        <w:rPr>
          <w:sz w:val="24"/>
          <w:szCs w:val="24"/>
          <w:lang w:val="en-ID"/>
        </w:rPr>
        <w:t>diharapkan</w:t>
      </w:r>
      <w:proofErr w:type="spellEnd"/>
      <w:r w:rsidRPr="007314BF">
        <w:rPr>
          <w:sz w:val="24"/>
          <w:szCs w:val="24"/>
          <w:lang w:val="en-ID"/>
        </w:rPr>
        <w:t xml:space="preserve"> </w:t>
      </w:r>
      <w:proofErr w:type="spellStart"/>
      <w:r w:rsidRPr="007314BF">
        <w:rPr>
          <w:sz w:val="24"/>
          <w:szCs w:val="24"/>
          <w:lang w:val="en-ID"/>
        </w:rPr>
        <w:t>dapat</w:t>
      </w:r>
      <w:proofErr w:type="spellEnd"/>
      <w:r w:rsidRPr="007314BF">
        <w:rPr>
          <w:sz w:val="24"/>
          <w:szCs w:val="24"/>
          <w:lang w:val="en-ID"/>
        </w:rPr>
        <w:t xml:space="preserve"> </w:t>
      </w:r>
      <w:proofErr w:type="spellStart"/>
      <w:r w:rsidRPr="007314BF">
        <w:rPr>
          <w:sz w:val="24"/>
          <w:szCs w:val="24"/>
          <w:lang w:val="en-ID"/>
        </w:rPr>
        <w:t>meningkatkan</w:t>
      </w:r>
      <w:proofErr w:type="spellEnd"/>
      <w:r w:rsidRPr="007314BF">
        <w:rPr>
          <w:sz w:val="24"/>
          <w:szCs w:val="24"/>
          <w:lang w:val="en-ID"/>
        </w:rPr>
        <w:t xml:space="preserve"> </w:t>
      </w:r>
      <w:proofErr w:type="spellStart"/>
      <w:r w:rsidRPr="007314BF">
        <w:rPr>
          <w:sz w:val="24"/>
          <w:szCs w:val="24"/>
          <w:lang w:val="en-ID"/>
        </w:rPr>
        <w:t>minat</w:t>
      </w:r>
      <w:proofErr w:type="spellEnd"/>
      <w:r w:rsidRPr="007314BF">
        <w:rPr>
          <w:sz w:val="24"/>
          <w:szCs w:val="24"/>
          <w:lang w:val="en-ID"/>
        </w:rPr>
        <w:t xml:space="preserve"> investor dan </w:t>
      </w:r>
      <w:proofErr w:type="spellStart"/>
      <w:r w:rsidRPr="007314BF">
        <w:rPr>
          <w:sz w:val="24"/>
          <w:szCs w:val="24"/>
          <w:lang w:val="en-ID"/>
        </w:rPr>
        <w:t>berdampak</w:t>
      </w:r>
      <w:proofErr w:type="spellEnd"/>
      <w:r w:rsidRPr="007314BF">
        <w:rPr>
          <w:sz w:val="24"/>
          <w:szCs w:val="24"/>
          <w:lang w:val="en-ID"/>
        </w:rPr>
        <w:t xml:space="preserve"> </w:t>
      </w:r>
      <w:proofErr w:type="spellStart"/>
      <w:r w:rsidRPr="007314BF">
        <w:rPr>
          <w:sz w:val="24"/>
          <w:szCs w:val="24"/>
          <w:lang w:val="en-ID"/>
        </w:rPr>
        <w:t>positif</w:t>
      </w:r>
      <w:proofErr w:type="spellEnd"/>
      <w:r w:rsidRPr="007314BF">
        <w:rPr>
          <w:sz w:val="24"/>
          <w:szCs w:val="24"/>
          <w:lang w:val="en-ID"/>
        </w:rPr>
        <w:t xml:space="preserve"> </w:t>
      </w:r>
      <w:proofErr w:type="spellStart"/>
      <w:r w:rsidRPr="007314BF">
        <w:rPr>
          <w:sz w:val="24"/>
          <w:szCs w:val="24"/>
          <w:lang w:val="en-ID"/>
        </w:rPr>
        <w:t>terhadap</w:t>
      </w:r>
      <w:proofErr w:type="spellEnd"/>
      <w:r w:rsidRPr="007314BF">
        <w:rPr>
          <w:sz w:val="24"/>
          <w:szCs w:val="24"/>
          <w:lang w:val="en-ID"/>
        </w:rPr>
        <w:t xml:space="preserve"> </w:t>
      </w:r>
      <w:proofErr w:type="spellStart"/>
      <w:r w:rsidRPr="007314BF">
        <w:rPr>
          <w:sz w:val="24"/>
          <w:szCs w:val="24"/>
          <w:lang w:val="en-ID"/>
        </w:rPr>
        <w:t>nilai</w:t>
      </w:r>
      <w:proofErr w:type="spellEnd"/>
      <w:r w:rsidRPr="007314BF">
        <w:rPr>
          <w:sz w:val="24"/>
          <w:szCs w:val="24"/>
          <w:lang w:val="en-ID"/>
        </w:rPr>
        <w:t xml:space="preserve"> </w:t>
      </w:r>
      <w:proofErr w:type="spellStart"/>
      <w:r w:rsidRPr="007314BF">
        <w:rPr>
          <w:sz w:val="24"/>
          <w:szCs w:val="24"/>
          <w:lang w:val="en-ID"/>
        </w:rPr>
        <w:t>perusahaan</w:t>
      </w:r>
      <w:proofErr w:type="spellEnd"/>
      <w:r w:rsidRPr="007314BF">
        <w:rPr>
          <w:sz w:val="24"/>
          <w:szCs w:val="24"/>
          <w:lang w:val="en-ID"/>
        </w:rPr>
        <w:t xml:space="preserve">. Oleh </w:t>
      </w:r>
      <w:proofErr w:type="spellStart"/>
      <w:r w:rsidRPr="007314BF">
        <w:rPr>
          <w:sz w:val="24"/>
          <w:szCs w:val="24"/>
          <w:lang w:val="en-ID"/>
        </w:rPr>
        <w:t>karena</w:t>
      </w:r>
      <w:proofErr w:type="spellEnd"/>
      <w:r w:rsidRPr="007314BF">
        <w:rPr>
          <w:sz w:val="24"/>
          <w:szCs w:val="24"/>
          <w:lang w:val="en-ID"/>
        </w:rPr>
        <w:t xml:space="preserve"> </w:t>
      </w:r>
      <w:proofErr w:type="spellStart"/>
      <w:r w:rsidRPr="007314BF">
        <w:rPr>
          <w:sz w:val="24"/>
          <w:szCs w:val="24"/>
          <w:lang w:val="en-ID"/>
        </w:rPr>
        <w:t>itu</w:t>
      </w:r>
      <w:proofErr w:type="spellEnd"/>
      <w:r w:rsidRPr="007314BF">
        <w:rPr>
          <w:sz w:val="24"/>
          <w:szCs w:val="24"/>
          <w:lang w:val="en-ID"/>
        </w:rPr>
        <w:t xml:space="preserve">, </w:t>
      </w:r>
      <w:proofErr w:type="spellStart"/>
      <w:r w:rsidRPr="007314BF">
        <w:rPr>
          <w:sz w:val="24"/>
          <w:szCs w:val="24"/>
          <w:lang w:val="en-ID"/>
        </w:rPr>
        <w:t>semakin</w:t>
      </w:r>
      <w:proofErr w:type="spellEnd"/>
      <w:r w:rsidRPr="007314BF">
        <w:rPr>
          <w:sz w:val="24"/>
          <w:szCs w:val="24"/>
          <w:lang w:val="en-ID"/>
        </w:rPr>
        <w:t xml:space="preserve"> </w:t>
      </w:r>
      <w:proofErr w:type="spellStart"/>
      <w:r w:rsidRPr="007314BF">
        <w:rPr>
          <w:sz w:val="24"/>
          <w:szCs w:val="24"/>
          <w:lang w:val="en-ID"/>
        </w:rPr>
        <w:t>tinggi</w:t>
      </w:r>
      <w:proofErr w:type="spellEnd"/>
      <w:r w:rsidRPr="007314BF">
        <w:rPr>
          <w:sz w:val="24"/>
          <w:szCs w:val="24"/>
          <w:lang w:val="en-ID"/>
        </w:rPr>
        <w:t xml:space="preserve"> EPS </w:t>
      </w:r>
      <w:proofErr w:type="spellStart"/>
      <w:r w:rsidRPr="007314BF">
        <w:rPr>
          <w:sz w:val="24"/>
          <w:szCs w:val="24"/>
          <w:lang w:val="en-ID"/>
        </w:rPr>
        <w:t>suatu</w:t>
      </w:r>
      <w:proofErr w:type="spellEnd"/>
      <w:r w:rsidRPr="007314BF">
        <w:rPr>
          <w:sz w:val="24"/>
          <w:szCs w:val="24"/>
          <w:lang w:val="en-ID"/>
        </w:rPr>
        <w:t xml:space="preserve"> bank, </w:t>
      </w:r>
      <w:proofErr w:type="spellStart"/>
      <w:r w:rsidRPr="007314BF">
        <w:rPr>
          <w:sz w:val="24"/>
          <w:szCs w:val="24"/>
          <w:lang w:val="en-ID"/>
        </w:rPr>
        <w:t>semakin</w:t>
      </w:r>
      <w:proofErr w:type="spellEnd"/>
      <w:r w:rsidRPr="007314BF">
        <w:rPr>
          <w:sz w:val="24"/>
          <w:szCs w:val="24"/>
          <w:lang w:val="en-ID"/>
        </w:rPr>
        <w:t xml:space="preserve"> </w:t>
      </w:r>
      <w:proofErr w:type="spellStart"/>
      <w:r w:rsidRPr="007314BF">
        <w:rPr>
          <w:sz w:val="24"/>
          <w:szCs w:val="24"/>
          <w:lang w:val="en-ID"/>
        </w:rPr>
        <w:t>tinggi</w:t>
      </w:r>
      <w:proofErr w:type="spellEnd"/>
      <w:r w:rsidRPr="007314BF">
        <w:rPr>
          <w:sz w:val="24"/>
          <w:szCs w:val="24"/>
          <w:lang w:val="en-ID"/>
        </w:rPr>
        <w:t xml:space="preserve"> pula </w:t>
      </w:r>
      <w:proofErr w:type="spellStart"/>
      <w:r w:rsidRPr="007314BF">
        <w:rPr>
          <w:sz w:val="24"/>
          <w:szCs w:val="24"/>
          <w:lang w:val="en-ID"/>
        </w:rPr>
        <w:t>nilai</w:t>
      </w:r>
      <w:proofErr w:type="spellEnd"/>
      <w:r w:rsidRPr="007314BF">
        <w:rPr>
          <w:sz w:val="24"/>
          <w:szCs w:val="24"/>
          <w:lang w:val="en-ID"/>
        </w:rPr>
        <w:t xml:space="preserve"> </w:t>
      </w:r>
      <w:proofErr w:type="spellStart"/>
      <w:r w:rsidRPr="007314BF">
        <w:rPr>
          <w:sz w:val="24"/>
          <w:szCs w:val="24"/>
          <w:lang w:val="en-ID"/>
        </w:rPr>
        <w:t>perusahaan</w:t>
      </w:r>
      <w:proofErr w:type="spellEnd"/>
      <w:r w:rsidRPr="007314BF">
        <w:rPr>
          <w:sz w:val="24"/>
          <w:szCs w:val="24"/>
          <w:lang w:val="en-ID"/>
        </w:rPr>
        <w:t xml:space="preserve"> yang </w:t>
      </w:r>
      <w:proofErr w:type="spellStart"/>
      <w:r w:rsidRPr="007314BF">
        <w:rPr>
          <w:sz w:val="24"/>
          <w:szCs w:val="24"/>
          <w:lang w:val="en-ID"/>
        </w:rPr>
        <w:t>tercermin</w:t>
      </w:r>
      <w:proofErr w:type="spellEnd"/>
      <w:r w:rsidRPr="007314BF">
        <w:rPr>
          <w:sz w:val="24"/>
          <w:szCs w:val="24"/>
          <w:lang w:val="en-ID"/>
        </w:rPr>
        <w:t xml:space="preserve"> </w:t>
      </w:r>
      <w:proofErr w:type="spellStart"/>
      <w:r w:rsidRPr="007314BF">
        <w:rPr>
          <w:sz w:val="24"/>
          <w:szCs w:val="24"/>
          <w:lang w:val="en-ID"/>
        </w:rPr>
        <w:t>melalui</w:t>
      </w:r>
      <w:proofErr w:type="spellEnd"/>
      <w:r w:rsidRPr="007314BF">
        <w:rPr>
          <w:sz w:val="24"/>
          <w:szCs w:val="24"/>
          <w:lang w:val="en-ID"/>
        </w:rPr>
        <w:t xml:space="preserve"> Tobin’s Q.</w:t>
      </w:r>
    </w:p>
    <w:p w14:paraId="69933B8B" w14:textId="77777777" w:rsidR="007314BF" w:rsidRDefault="007314BF" w:rsidP="007314BF">
      <w:pPr>
        <w:tabs>
          <w:tab w:val="left" w:pos="392"/>
          <w:tab w:val="left" w:pos="756"/>
          <w:tab w:val="left" w:pos="1134"/>
          <w:tab w:val="left" w:pos="1456"/>
          <w:tab w:val="left" w:pos="1792"/>
        </w:tabs>
        <w:spacing w:line="240" w:lineRule="auto"/>
        <w:ind w:leftChars="0" w:left="0" w:firstLineChars="0" w:firstLine="0"/>
        <w:jc w:val="both"/>
        <w:rPr>
          <w:b/>
          <w:bCs/>
          <w:sz w:val="24"/>
          <w:szCs w:val="24"/>
          <w:lang w:val="en-ID"/>
        </w:rPr>
      </w:pPr>
      <w:r w:rsidRPr="007314BF">
        <w:rPr>
          <w:b/>
          <w:bCs/>
          <w:sz w:val="24"/>
          <w:szCs w:val="24"/>
          <w:lang w:val="en-ID"/>
        </w:rPr>
        <w:t xml:space="preserve">H1: </w:t>
      </w:r>
      <w:r w:rsidRPr="007314BF">
        <w:rPr>
          <w:b/>
          <w:bCs/>
          <w:i/>
          <w:iCs/>
          <w:sz w:val="24"/>
          <w:szCs w:val="24"/>
          <w:lang w:val="en-ID"/>
        </w:rPr>
        <w:t>Earnings per Share</w:t>
      </w:r>
      <w:r w:rsidRPr="007314BF">
        <w:rPr>
          <w:b/>
          <w:bCs/>
          <w:sz w:val="24"/>
          <w:szCs w:val="24"/>
          <w:lang w:val="en-ID"/>
        </w:rPr>
        <w:t xml:space="preserve"> (EPS) </w:t>
      </w:r>
      <w:proofErr w:type="spellStart"/>
      <w:r w:rsidRPr="007314BF">
        <w:rPr>
          <w:b/>
          <w:bCs/>
          <w:sz w:val="24"/>
          <w:szCs w:val="24"/>
          <w:lang w:val="en-ID"/>
        </w:rPr>
        <w:t>berpengaruh</w:t>
      </w:r>
      <w:proofErr w:type="spellEnd"/>
      <w:r w:rsidRPr="007314BF">
        <w:rPr>
          <w:b/>
          <w:bCs/>
          <w:sz w:val="24"/>
          <w:szCs w:val="24"/>
          <w:lang w:val="en-ID"/>
        </w:rPr>
        <w:t xml:space="preserve"> </w:t>
      </w:r>
      <w:proofErr w:type="spellStart"/>
      <w:r w:rsidRPr="007314BF">
        <w:rPr>
          <w:b/>
          <w:bCs/>
          <w:sz w:val="24"/>
          <w:szCs w:val="24"/>
          <w:lang w:val="en-ID"/>
        </w:rPr>
        <w:t>positif</w:t>
      </w:r>
      <w:proofErr w:type="spellEnd"/>
      <w:r w:rsidRPr="007314BF">
        <w:rPr>
          <w:b/>
          <w:bCs/>
          <w:sz w:val="24"/>
          <w:szCs w:val="24"/>
          <w:lang w:val="en-ID"/>
        </w:rPr>
        <w:t xml:space="preserve"> </w:t>
      </w:r>
      <w:proofErr w:type="spellStart"/>
      <w:r w:rsidRPr="007314BF">
        <w:rPr>
          <w:b/>
          <w:bCs/>
          <w:sz w:val="24"/>
          <w:szCs w:val="24"/>
          <w:lang w:val="en-ID"/>
        </w:rPr>
        <w:t>terhadap</w:t>
      </w:r>
      <w:proofErr w:type="spellEnd"/>
      <w:r w:rsidRPr="007314BF">
        <w:rPr>
          <w:b/>
          <w:bCs/>
          <w:sz w:val="24"/>
          <w:szCs w:val="24"/>
          <w:lang w:val="en-ID"/>
        </w:rPr>
        <w:t xml:space="preserve"> </w:t>
      </w:r>
      <w:proofErr w:type="spellStart"/>
      <w:r w:rsidRPr="007314BF">
        <w:rPr>
          <w:b/>
          <w:bCs/>
          <w:sz w:val="24"/>
          <w:szCs w:val="24"/>
          <w:lang w:val="en-ID"/>
        </w:rPr>
        <w:t>nilai</w:t>
      </w:r>
      <w:proofErr w:type="spellEnd"/>
      <w:r w:rsidRPr="007314BF">
        <w:rPr>
          <w:b/>
          <w:bCs/>
          <w:sz w:val="24"/>
          <w:szCs w:val="24"/>
          <w:lang w:val="en-ID"/>
        </w:rPr>
        <w:t xml:space="preserve"> </w:t>
      </w:r>
      <w:proofErr w:type="spellStart"/>
      <w:r w:rsidRPr="007314BF">
        <w:rPr>
          <w:b/>
          <w:bCs/>
          <w:sz w:val="24"/>
          <w:szCs w:val="24"/>
          <w:lang w:val="en-ID"/>
        </w:rPr>
        <w:t>perusahaan</w:t>
      </w:r>
      <w:proofErr w:type="spellEnd"/>
      <w:r w:rsidRPr="007314BF">
        <w:rPr>
          <w:b/>
          <w:bCs/>
          <w:sz w:val="24"/>
          <w:szCs w:val="24"/>
          <w:lang w:val="en-ID"/>
        </w:rPr>
        <w:t>.</w:t>
      </w:r>
    </w:p>
    <w:p w14:paraId="1226A175" w14:textId="77777777" w:rsidR="0077549D" w:rsidRPr="007314BF" w:rsidRDefault="0077549D" w:rsidP="007314BF">
      <w:pPr>
        <w:tabs>
          <w:tab w:val="left" w:pos="392"/>
          <w:tab w:val="left" w:pos="756"/>
          <w:tab w:val="left" w:pos="1134"/>
          <w:tab w:val="left" w:pos="1456"/>
          <w:tab w:val="left" w:pos="1792"/>
        </w:tabs>
        <w:spacing w:line="240" w:lineRule="auto"/>
        <w:ind w:leftChars="0" w:left="0" w:firstLineChars="0" w:firstLine="0"/>
        <w:jc w:val="both"/>
        <w:rPr>
          <w:sz w:val="24"/>
          <w:szCs w:val="24"/>
          <w:lang w:val="en-ID"/>
        </w:rPr>
      </w:pPr>
    </w:p>
    <w:p w14:paraId="50604319" w14:textId="6F0CBE4C" w:rsidR="007314BF" w:rsidRPr="007314BF" w:rsidRDefault="0077549D" w:rsidP="007314BF">
      <w:pPr>
        <w:tabs>
          <w:tab w:val="left" w:pos="392"/>
          <w:tab w:val="left" w:pos="756"/>
          <w:tab w:val="left" w:pos="1134"/>
          <w:tab w:val="left" w:pos="1456"/>
          <w:tab w:val="left" w:pos="1792"/>
        </w:tabs>
        <w:spacing w:line="240" w:lineRule="auto"/>
        <w:ind w:leftChars="0" w:left="0" w:firstLineChars="0" w:firstLine="0"/>
        <w:jc w:val="both"/>
        <w:rPr>
          <w:sz w:val="24"/>
          <w:szCs w:val="24"/>
          <w:lang w:val="en-ID"/>
        </w:rPr>
      </w:pPr>
      <w:r>
        <w:rPr>
          <w:sz w:val="24"/>
          <w:szCs w:val="24"/>
          <w:lang w:val="en-ID"/>
        </w:rPr>
        <w:tab/>
      </w:r>
      <w:proofErr w:type="spellStart"/>
      <w:r w:rsidR="007314BF" w:rsidRPr="007314BF">
        <w:rPr>
          <w:sz w:val="24"/>
          <w:szCs w:val="24"/>
          <w:lang w:val="en-ID"/>
        </w:rPr>
        <w:t>Kebijakan</w:t>
      </w:r>
      <w:proofErr w:type="spellEnd"/>
      <w:r w:rsidR="007314BF" w:rsidRPr="007314BF">
        <w:rPr>
          <w:sz w:val="24"/>
          <w:szCs w:val="24"/>
          <w:lang w:val="en-ID"/>
        </w:rPr>
        <w:t xml:space="preserve"> </w:t>
      </w:r>
      <w:proofErr w:type="spellStart"/>
      <w:r w:rsidR="007314BF" w:rsidRPr="007314BF">
        <w:rPr>
          <w:sz w:val="24"/>
          <w:szCs w:val="24"/>
          <w:lang w:val="en-ID"/>
        </w:rPr>
        <w:t>dividen</w:t>
      </w:r>
      <w:proofErr w:type="spellEnd"/>
      <w:r w:rsidR="007314BF" w:rsidRPr="007314BF">
        <w:rPr>
          <w:sz w:val="24"/>
          <w:szCs w:val="24"/>
          <w:lang w:val="en-ID"/>
        </w:rPr>
        <w:t xml:space="preserve"> yang </w:t>
      </w:r>
      <w:proofErr w:type="spellStart"/>
      <w:r w:rsidR="007314BF" w:rsidRPr="007314BF">
        <w:rPr>
          <w:sz w:val="24"/>
          <w:szCs w:val="24"/>
          <w:lang w:val="en-ID"/>
        </w:rPr>
        <w:t>tercermin</w:t>
      </w:r>
      <w:proofErr w:type="spellEnd"/>
      <w:r w:rsidR="007314BF" w:rsidRPr="007314BF">
        <w:rPr>
          <w:sz w:val="24"/>
          <w:szCs w:val="24"/>
          <w:lang w:val="en-ID"/>
        </w:rPr>
        <w:t xml:space="preserve"> </w:t>
      </w:r>
      <w:proofErr w:type="spellStart"/>
      <w:r w:rsidR="007314BF" w:rsidRPr="007314BF">
        <w:rPr>
          <w:sz w:val="24"/>
          <w:szCs w:val="24"/>
          <w:lang w:val="en-ID"/>
        </w:rPr>
        <w:t>melalui</w:t>
      </w:r>
      <w:proofErr w:type="spellEnd"/>
      <w:r w:rsidR="007314BF" w:rsidRPr="007314BF">
        <w:rPr>
          <w:sz w:val="24"/>
          <w:szCs w:val="24"/>
          <w:lang w:val="en-ID"/>
        </w:rPr>
        <w:t xml:space="preserve"> </w:t>
      </w:r>
      <w:r w:rsidR="007314BF" w:rsidRPr="007314BF">
        <w:rPr>
          <w:i/>
          <w:iCs/>
          <w:sz w:val="24"/>
          <w:szCs w:val="24"/>
          <w:lang w:val="en-ID"/>
        </w:rPr>
        <w:t>Dividend per Share</w:t>
      </w:r>
      <w:r w:rsidR="007314BF" w:rsidRPr="007314BF">
        <w:rPr>
          <w:sz w:val="24"/>
          <w:szCs w:val="24"/>
          <w:lang w:val="en-ID"/>
        </w:rPr>
        <w:t xml:space="preserve"> (DPS) juga </w:t>
      </w:r>
      <w:proofErr w:type="spellStart"/>
      <w:r w:rsidR="007314BF" w:rsidRPr="007314BF">
        <w:rPr>
          <w:sz w:val="24"/>
          <w:szCs w:val="24"/>
          <w:lang w:val="en-ID"/>
        </w:rPr>
        <w:t>berfungsi</w:t>
      </w:r>
      <w:proofErr w:type="spellEnd"/>
      <w:r w:rsidR="007314BF" w:rsidRPr="007314BF">
        <w:rPr>
          <w:sz w:val="24"/>
          <w:szCs w:val="24"/>
          <w:lang w:val="en-ID"/>
        </w:rPr>
        <w:t xml:space="preserve"> </w:t>
      </w:r>
      <w:proofErr w:type="spellStart"/>
      <w:r w:rsidR="007314BF" w:rsidRPr="007314BF">
        <w:rPr>
          <w:sz w:val="24"/>
          <w:szCs w:val="24"/>
          <w:lang w:val="en-ID"/>
        </w:rPr>
        <w:t>sebagai</w:t>
      </w:r>
      <w:proofErr w:type="spellEnd"/>
      <w:r w:rsidR="007314BF" w:rsidRPr="007314BF">
        <w:rPr>
          <w:sz w:val="24"/>
          <w:szCs w:val="24"/>
          <w:lang w:val="en-ID"/>
        </w:rPr>
        <w:t xml:space="preserve"> </w:t>
      </w:r>
      <w:proofErr w:type="spellStart"/>
      <w:r w:rsidR="007314BF" w:rsidRPr="007314BF">
        <w:rPr>
          <w:sz w:val="24"/>
          <w:szCs w:val="24"/>
          <w:lang w:val="en-ID"/>
        </w:rPr>
        <w:t>sinyal</w:t>
      </w:r>
      <w:proofErr w:type="spellEnd"/>
      <w:r w:rsidR="007314BF" w:rsidRPr="007314BF">
        <w:rPr>
          <w:sz w:val="24"/>
          <w:szCs w:val="24"/>
          <w:lang w:val="en-ID"/>
        </w:rPr>
        <w:t xml:space="preserve"> </w:t>
      </w:r>
      <w:proofErr w:type="spellStart"/>
      <w:r w:rsidR="007314BF" w:rsidRPr="007314BF">
        <w:rPr>
          <w:sz w:val="24"/>
          <w:szCs w:val="24"/>
          <w:lang w:val="en-ID"/>
        </w:rPr>
        <w:t>bagi</w:t>
      </w:r>
      <w:proofErr w:type="spellEnd"/>
      <w:r w:rsidR="007314BF" w:rsidRPr="007314BF">
        <w:rPr>
          <w:sz w:val="24"/>
          <w:szCs w:val="24"/>
          <w:lang w:val="en-ID"/>
        </w:rPr>
        <w:t xml:space="preserve"> investor </w:t>
      </w:r>
      <w:proofErr w:type="spellStart"/>
      <w:r w:rsidR="007314BF" w:rsidRPr="007314BF">
        <w:rPr>
          <w:sz w:val="24"/>
          <w:szCs w:val="24"/>
          <w:lang w:val="en-ID"/>
        </w:rPr>
        <w:t>mengenai</w:t>
      </w:r>
      <w:proofErr w:type="spellEnd"/>
      <w:r w:rsidR="007314BF" w:rsidRPr="007314BF">
        <w:rPr>
          <w:sz w:val="24"/>
          <w:szCs w:val="24"/>
          <w:lang w:val="en-ID"/>
        </w:rPr>
        <w:t xml:space="preserve"> </w:t>
      </w:r>
      <w:proofErr w:type="spellStart"/>
      <w:r w:rsidR="007314BF" w:rsidRPr="007314BF">
        <w:rPr>
          <w:sz w:val="24"/>
          <w:szCs w:val="24"/>
          <w:lang w:val="en-ID"/>
        </w:rPr>
        <w:t>kondisi</w:t>
      </w:r>
      <w:proofErr w:type="spellEnd"/>
      <w:r w:rsidR="007314BF" w:rsidRPr="007314BF">
        <w:rPr>
          <w:sz w:val="24"/>
          <w:szCs w:val="24"/>
          <w:lang w:val="en-ID"/>
        </w:rPr>
        <w:t xml:space="preserve"> </w:t>
      </w:r>
      <w:proofErr w:type="spellStart"/>
      <w:r w:rsidR="007314BF" w:rsidRPr="007314BF">
        <w:rPr>
          <w:sz w:val="24"/>
          <w:szCs w:val="24"/>
          <w:lang w:val="en-ID"/>
        </w:rPr>
        <w:t>keuangan</w:t>
      </w:r>
      <w:proofErr w:type="spellEnd"/>
      <w:r w:rsidR="007314BF" w:rsidRPr="007314BF">
        <w:rPr>
          <w:sz w:val="24"/>
          <w:szCs w:val="24"/>
          <w:lang w:val="en-ID"/>
        </w:rPr>
        <w:t xml:space="preserve"> </w:t>
      </w:r>
      <w:proofErr w:type="spellStart"/>
      <w:r w:rsidR="007314BF" w:rsidRPr="007314BF">
        <w:rPr>
          <w:sz w:val="24"/>
          <w:szCs w:val="24"/>
          <w:lang w:val="en-ID"/>
        </w:rPr>
        <w:t>perusahaan</w:t>
      </w:r>
      <w:proofErr w:type="spellEnd"/>
      <w:r w:rsidR="007314BF" w:rsidRPr="007314BF">
        <w:rPr>
          <w:sz w:val="24"/>
          <w:szCs w:val="24"/>
          <w:lang w:val="en-ID"/>
        </w:rPr>
        <w:t xml:space="preserve">. </w:t>
      </w:r>
      <w:proofErr w:type="spellStart"/>
      <w:r w:rsidR="007314BF" w:rsidRPr="007314BF">
        <w:rPr>
          <w:sz w:val="24"/>
          <w:szCs w:val="24"/>
          <w:lang w:val="en-ID"/>
        </w:rPr>
        <w:t>Namun</w:t>
      </w:r>
      <w:proofErr w:type="spellEnd"/>
      <w:r w:rsidR="007314BF" w:rsidRPr="007314BF">
        <w:rPr>
          <w:sz w:val="24"/>
          <w:szCs w:val="24"/>
          <w:lang w:val="en-ID"/>
        </w:rPr>
        <w:t xml:space="preserve">, </w:t>
      </w:r>
      <w:proofErr w:type="spellStart"/>
      <w:r w:rsidR="007314BF" w:rsidRPr="007314BF">
        <w:rPr>
          <w:sz w:val="24"/>
          <w:szCs w:val="24"/>
          <w:lang w:val="en-ID"/>
        </w:rPr>
        <w:t>dalam</w:t>
      </w:r>
      <w:proofErr w:type="spellEnd"/>
      <w:r w:rsidR="007314BF" w:rsidRPr="007314BF">
        <w:rPr>
          <w:sz w:val="24"/>
          <w:szCs w:val="24"/>
          <w:lang w:val="en-ID"/>
        </w:rPr>
        <w:t xml:space="preserve"> </w:t>
      </w:r>
      <w:proofErr w:type="spellStart"/>
      <w:r w:rsidR="007314BF" w:rsidRPr="007314BF">
        <w:rPr>
          <w:sz w:val="24"/>
          <w:szCs w:val="24"/>
          <w:lang w:val="en-ID"/>
        </w:rPr>
        <w:t>industri</w:t>
      </w:r>
      <w:proofErr w:type="spellEnd"/>
      <w:r w:rsidR="007314BF" w:rsidRPr="007314BF">
        <w:rPr>
          <w:sz w:val="24"/>
          <w:szCs w:val="24"/>
          <w:lang w:val="en-ID"/>
        </w:rPr>
        <w:t xml:space="preserve"> </w:t>
      </w:r>
      <w:proofErr w:type="spellStart"/>
      <w:r w:rsidR="007314BF" w:rsidRPr="007314BF">
        <w:rPr>
          <w:sz w:val="24"/>
          <w:szCs w:val="24"/>
          <w:lang w:val="en-ID"/>
        </w:rPr>
        <w:t>perbankan</w:t>
      </w:r>
      <w:proofErr w:type="spellEnd"/>
      <w:r w:rsidR="007314BF" w:rsidRPr="007314BF">
        <w:rPr>
          <w:sz w:val="24"/>
          <w:szCs w:val="24"/>
          <w:lang w:val="en-ID"/>
        </w:rPr>
        <w:t xml:space="preserve">, </w:t>
      </w:r>
      <w:proofErr w:type="spellStart"/>
      <w:r w:rsidR="007314BF" w:rsidRPr="007314BF">
        <w:rPr>
          <w:sz w:val="24"/>
          <w:szCs w:val="24"/>
          <w:lang w:val="en-ID"/>
        </w:rPr>
        <w:t>pembagian</w:t>
      </w:r>
      <w:proofErr w:type="spellEnd"/>
      <w:r w:rsidR="007314BF" w:rsidRPr="007314BF">
        <w:rPr>
          <w:sz w:val="24"/>
          <w:szCs w:val="24"/>
          <w:lang w:val="en-ID"/>
        </w:rPr>
        <w:t xml:space="preserve"> </w:t>
      </w:r>
      <w:proofErr w:type="spellStart"/>
      <w:r w:rsidR="007314BF" w:rsidRPr="007314BF">
        <w:rPr>
          <w:sz w:val="24"/>
          <w:szCs w:val="24"/>
          <w:lang w:val="en-ID"/>
        </w:rPr>
        <w:t>dividen</w:t>
      </w:r>
      <w:proofErr w:type="spellEnd"/>
      <w:r w:rsidR="007314BF" w:rsidRPr="007314BF">
        <w:rPr>
          <w:sz w:val="24"/>
          <w:szCs w:val="24"/>
          <w:lang w:val="en-ID"/>
        </w:rPr>
        <w:t xml:space="preserve"> yang </w:t>
      </w:r>
      <w:proofErr w:type="spellStart"/>
      <w:r w:rsidR="007314BF" w:rsidRPr="007314BF">
        <w:rPr>
          <w:sz w:val="24"/>
          <w:szCs w:val="24"/>
          <w:lang w:val="en-ID"/>
        </w:rPr>
        <w:t>tinggi</w:t>
      </w:r>
      <w:proofErr w:type="spellEnd"/>
      <w:r w:rsidR="007314BF" w:rsidRPr="007314BF">
        <w:rPr>
          <w:sz w:val="24"/>
          <w:szCs w:val="24"/>
          <w:lang w:val="en-ID"/>
        </w:rPr>
        <w:t xml:space="preserve"> </w:t>
      </w:r>
      <w:proofErr w:type="spellStart"/>
      <w:r w:rsidR="007314BF" w:rsidRPr="007314BF">
        <w:rPr>
          <w:sz w:val="24"/>
          <w:szCs w:val="24"/>
          <w:lang w:val="en-ID"/>
        </w:rPr>
        <w:t>dapat</w:t>
      </w:r>
      <w:proofErr w:type="spellEnd"/>
      <w:r w:rsidR="007314BF" w:rsidRPr="007314BF">
        <w:rPr>
          <w:sz w:val="24"/>
          <w:szCs w:val="24"/>
          <w:lang w:val="en-ID"/>
        </w:rPr>
        <w:t xml:space="preserve"> </w:t>
      </w:r>
      <w:proofErr w:type="spellStart"/>
      <w:r w:rsidR="007314BF" w:rsidRPr="007314BF">
        <w:rPr>
          <w:sz w:val="24"/>
          <w:szCs w:val="24"/>
          <w:lang w:val="en-ID"/>
        </w:rPr>
        <w:t>mengurangi</w:t>
      </w:r>
      <w:proofErr w:type="spellEnd"/>
      <w:r w:rsidR="007314BF" w:rsidRPr="007314BF">
        <w:rPr>
          <w:sz w:val="24"/>
          <w:szCs w:val="24"/>
          <w:lang w:val="en-ID"/>
        </w:rPr>
        <w:t xml:space="preserve"> </w:t>
      </w:r>
      <w:proofErr w:type="spellStart"/>
      <w:r w:rsidR="007314BF" w:rsidRPr="007314BF">
        <w:rPr>
          <w:sz w:val="24"/>
          <w:szCs w:val="24"/>
          <w:lang w:val="en-ID"/>
        </w:rPr>
        <w:t>kemampuan</w:t>
      </w:r>
      <w:proofErr w:type="spellEnd"/>
      <w:r w:rsidR="007314BF" w:rsidRPr="007314BF">
        <w:rPr>
          <w:sz w:val="24"/>
          <w:szCs w:val="24"/>
          <w:lang w:val="en-ID"/>
        </w:rPr>
        <w:t xml:space="preserve"> </w:t>
      </w:r>
      <w:proofErr w:type="spellStart"/>
      <w:r w:rsidR="007314BF" w:rsidRPr="007314BF">
        <w:rPr>
          <w:sz w:val="24"/>
          <w:szCs w:val="24"/>
          <w:lang w:val="en-ID"/>
        </w:rPr>
        <w:t>perusahaan</w:t>
      </w:r>
      <w:proofErr w:type="spellEnd"/>
      <w:r w:rsidR="007314BF" w:rsidRPr="007314BF">
        <w:rPr>
          <w:sz w:val="24"/>
          <w:szCs w:val="24"/>
          <w:lang w:val="en-ID"/>
        </w:rPr>
        <w:t xml:space="preserve"> </w:t>
      </w:r>
      <w:proofErr w:type="spellStart"/>
      <w:r w:rsidR="007314BF" w:rsidRPr="007314BF">
        <w:rPr>
          <w:sz w:val="24"/>
          <w:szCs w:val="24"/>
          <w:lang w:val="en-ID"/>
        </w:rPr>
        <w:t>dalam</w:t>
      </w:r>
      <w:proofErr w:type="spellEnd"/>
      <w:r w:rsidR="007314BF" w:rsidRPr="007314BF">
        <w:rPr>
          <w:sz w:val="24"/>
          <w:szCs w:val="24"/>
          <w:lang w:val="en-ID"/>
        </w:rPr>
        <w:t xml:space="preserve"> </w:t>
      </w:r>
      <w:proofErr w:type="spellStart"/>
      <w:r w:rsidR="007314BF" w:rsidRPr="007314BF">
        <w:rPr>
          <w:sz w:val="24"/>
          <w:szCs w:val="24"/>
          <w:lang w:val="en-ID"/>
        </w:rPr>
        <w:t>menjaga</w:t>
      </w:r>
      <w:proofErr w:type="spellEnd"/>
      <w:r w:rsidR="007314BF" w:rsidRPr="007314BF">
        <w:rPr>
          <w:sz w:val="24"/>
          <w:szCs w:val="24"/>
          <w:lang w:val="en-ID"/>
        </w:rPr>
        <w:t xml:space="preserve"> </w:t>
      </w:r>
      <w:proofErr w:type="spellStart"/>
      <w:r w:rsidR="007314BF" w:rsidRPr="007314BF">
        <w:rPr>
          <w:sz w:val="24"/>
          <w:szCs w:val="24"/>
          <w:lang w:val="en-ID"/>
        </w:rPr>
        <w:t>kecukupan</w:t>
      </w:r>
      <w:proofErr w:type="spellEnd"/>
      <w:r w:rsidR="007314BF" w:rsidRPr="007314BF">
        <w:rPr>
          <w:sz w:val="24"/>
          <w:szCs w:val="24"/>
          <w:lang w:val="en-ID"/>
        </w:rPr>
        <w:t xml:space="preserve"> modal dan </w:t>
      </w:r>
      <w:proofErr w:type="spellStart"/>
      <w:r w:rsidR="007314BF" w:rsidRPr="007314BF">
        <w:rPr>
          <w:sz w:val="24"/>
          <w:szCs w:val="24"/>
          <w:lang w:val="en-ID"/>
        </w:rPr>
        <w:t>menghadapi</w:t>
      </w:r>
      <w:proofErr w:type="spellEnd"/>
      <w:r w:rsidR="007314BF" w:rsidRPr="007314BF">
        <w:rPr>
          <w:sz w:val="24"/>
          <w:szCs w:val="24"/>
          <w:lang w:val="en-ID"/>
        </w:rPr>
        <w:t xml:space="preserve"> </w:t>
      </w:r>
      <w:proofErr w:type="spellStart"/>
      <w:r w:rsidR="007314BF" w:rsidRPr="007314BF">
        <w:rPr>
          <w:sz w:val="24"/>
          <w:szCs w:val="24"/>
          <w:lang w:val="en-ID"/>
        </w:rPr>
        <w:t>risiko</w:t>
      </w:r>
      <w:proofErr w:type="spellEnd"/>
      <w:r w:rsidR="007314BF" w:rsidRPr="007314BF">
        <w:rPr>
          <w:sz w:val="24"/>
          <w:szCs w:val="24"/>
          <w:lang w:val="en-ID"/>
        </w:rPr>
        <w:t xml:space="preserve"> </w:t>
      </w:r>
      <w:proofErr w:type="spellStart"/>
      <w:r w:rsidR="007314BF" w:rsidRPr="007314BF">
        <w:rPr>
          <w:sz w:val="24"/>
          <w:szCs w:val="24"/>
          <w:lang w:val="en-ID"/>
        </w:rPr>
        <w:t>keuangan</w:t>
      </w:r>
      <w:proofErr w:type="spellEnd"/>
      <w:r w:rsidR="007314BF" w:rsidRPr="007314BF">
        <w:rPr>
          <w:sz w:val="24"/>
          <w:szCs w:val="24"/>
          <w:lang w:val="en-ID"/>
        </w:rPr>
        <w:t xml:space="preserve">. </w:t>
      </w:r>
      <w:proofErr w:type="spellStart"/>
      <w:r w:rsidR="007314BF" w:rsidRPr="007314BF">
        <w:rPr>
          <w:sz w:val="24"/>
          <w:szCs w:val="24"/>
          <w:lang w:val="en-ID"/>
        </w:rPr>
        <w:t>Kondisi</w:t>
      </w:r>
      <w:proofErr w:type="spellEnd"/>
      <w:r w:rsidR="007314BF" w:rsidRPr="007314BF">
        <w:rPr>
          <w:sz w:val="24"/>
          <w:szCs w:val="24"/>
          <w:lang w:val="en-ID"/>
        </w:rPr>
        <w:t xml:space="preserve"> </w:t>
      </w:r>
      <w:proofErr w:type="spellStart"/>
      <w:r w:rsidR="007314BF" w:rsidRPr="007314BF">
        <w:rPr>
          <w:sz w:val="24"/>
          <w:szCs w:val="24"/>
          <w:lang w:val="en-ID"/>
        </w:rPr>
        <w:t>ini</w:t>
      </w:r>
      <w:proofErr w:type="spellEnd"/>
      <w:r w:rsidR="007314BF" w:rsidRPr="007314BF">
        <w:rPr>
          <w:sz w:val="24"/>
          <w:szCs w:val="24"/>
          <w:lang w:val="en-ID"/>
        </w:rPr>
        <w:t xml:space="preserve"> </w:t>
      </w:r>
      <w:proofErr w:type="spellStart"/>
      <w:r w:rsidR="007314BF" w:rsidRPr="007314BF">
        <w:rPr>
          <w:sz w:val="24"/>
          <w:szCs w:val="24"/>
          <w:lang w:val="en-ID"/>
        </w:rPr>
        <w:t>berpotensi</w:t>
      </w:r>
      <w:proofErr w:type="spellEnd"/>
      <w:r w:rsidR="007314BF" w:rsidRPr="007314BF">
        <w:rPr>
          <w:sz w:val="24"/>
          <w:szCs w:val="24"/>
          <w:lang w:val="en-ID"/>
        </w:rPr>
        <w:t xml:space="preserve"> </w:t>
      </w:r>
      <w:proofErr w:type="spellStart"/>
      <w:r w:rsidR="007314BF" w:rsidRPr="007314BF">
        <w:rPr>
          <w:sz w:val="24"/>
          <w:szCs w:val="24"/>
          <w:lang w:val="en-ID"/>
        </w:rPr>
        <w:t>menimbulkan</w:t>
      </w:r>
      <w:proofErr w:type="spellEnd"/>
      <w:r w:rsidR="007314BF" w:rsidRPr="007314BF">
        <w:rPr>
          <w:sz w:val="24"/>
          <w:szCs w:val="24"/>
          <w:lang w:val="en-ID"/>
        </w:rPr>
        <w:t xml:space="preserve"> </w:t>
      </w:r>
      <w:proofErr w:type="spellStart"/>
      <w:r w:rsidR="007314BF" w:rsidRPr="007314BF">
        <w:rPr>
          <w:sz w:val="24"/>
          <w:szCs w:val="24"/>
          <w:lang w:val="en-ID"/>
        </w:rPr>
        <w:t>persepsi</w:t>
      </w:r>
      <w:proofErr w:type="spellEnd"/>
      <w:r w:rsidR="007314BF" w:rsidRPr="007314BF">
        <w:rPr>
          <w:sz w:val="24"/>
          <w:szCs w:val="24"/>
          <w:lang w:val="en-ID"/>
        </w:rPr>
        <w:t xml:space="preserve"> </w:t>
      </w:r>
      <w:proofErr w:type="spellStart"/>
      <w:r w:rsidR="007314BF" w:rsidRPr="007314BF">
        <w:rPr>
          <w:sz w:val="24"/>
          <w:szCs w:val="24"/>
          <w:lang w:val="en-ID"/>
        </w:rPr>
        <w:t>negatif</w:t>
      </w:r>
      <w:proofErr w:type="spellEnd"/>
      <w:r w:rsidR="007314BF" w:rsidRPr="007314BF">
        <w:rPr>
          <w:sz w:val="24"/>
          <w:szCs w:val="24"/>
          <w:lang w:val="en-ID"/>
        </w:rPr>
        <w:t xml:space="preserve"> </w:t>
      </w:r>
      <w:proofErr w:type="spellStart"/>
      <w:r w:rsidR="007314BF" w:rsidRPr="007314BF">
        <w:rPr>
          <w:sz w:val="24"/>
          <w:szCs w:val="24"/>
          <w:lang w:val="en-ID"/>
        </w:rPr>
        <w:t>dari</w:t>
      </w:r>
      <w:proofErr w:type="spellEnd"/>
      <w:r w:rsidR="007314BF" w:rsidRPr="007314BF">
        <w:rPr>
          <w:sz w:val="24"/>
          <w:szCs w:val="24"/>
          <w:lang w:val="en-ID"/>
        </w:rPr>
        <w:t xml:space="preserve"> pasar, </w:t>
      </w:r>
      <w:proofErr w:type="spellStart"/>
      <w:r w:rsidR="007314BF" w:rsidRPr="007314BF">
        <w:rPr>
          <w:sz w:val="24"/>
          <w:szCs w:val="24"/>
          <w:lang w:val="en-ID"/>
        </w:rPr>
        <w:t>sehingga</w:t>
      </w:r>
      <w:proofErr w:type="spellEnd"/>
      <w:r w:rsidR="007314BF" w:rsidRPr="007314BF">
        <w:rPr>
          <w:sz w:val="24"/>
          <w:szCs w:val="24"/>
          <w:lang w:val="en-ID"/>
        </w:rPr>
        <w:t xml:space="preserve"> </w:t>
      </w:r>
      <w:proofErr w:type="spellStart"/>
      <w:r w:rsidR="007314BF" w:rsidRPr="007314BF">
        <w:rPr>
          <w:sz w:val="24"/>
          <w:szCs w:val="24"/>
          <w:lang w:val="en-ID"/>
        </w:rPr>
        <w:t>peningkatan</w:t>
      </w:r>
      <w:proofErr w:type="spellEnd"/>
      <w:r w:rsidR="007314BF" w:rsidRPr="007314BF">
        <w:rPr>
          <w:sz w:val="24"/>
          <w:szCs w:val="24"/>
          <w:lang w:val="en-ID"/>
        </w:rPr>
        <w:t xml:space="preserve"> DPS </w:t>
      </w:r>
      <w:proofErr w:type="spellStart"/>
      <w:r w:rsidR="007314BF" w:rsidRPr="007314BF">
        <w:rPr>
          <w:sz w:val="24"/>
          <w:szCs w:val="24"/>
          <w:lang w:val="en-ID"/>
        </w:rPr>
        <w:t>tidak</w:t>
      </w:r>
      <w:proofErr w:type="spellEnd"/>
      <w:r w:rsidR="007314BF" w:rsidRPr="007314BF">
        <w:rPr>
          <w:sz w:val="24"/>
          <w:szCs w:val="24"/>
          <w:lang w:val="en-ID"/>
        </w:rPr>
        <w:t xml:space="preserve"> </w:t>
      </w:r>
      <w:proofErr w:type="spellStart"/>
      <w:r w:rsidR="007314BF" w:rsidRPr="007314BF">
        <w:rPr>
          <w:sz w:val="24"/>
          <w:szCs w:val="24"/>
          <w:lang w:val="en-ID"/>
        </w:rPr>
        <w:t>selalu</w:t>
      </w:r>
      <w:proofErr w:type="spellEnd"/>
      <w:r w:rsidR="007314BF" w:rsidRPr="007314BF">
        <w:rPr>
          <w:sz w:val="24"/>
          <w:szCs w:val="24"/>
          <w:lang w:val="en-ID"/>
        </w:rPr>
        <w:t xml:space="preserve"> </w:t>
      </w:r>
      <w:proofErr w:type="spellStart"/>
      <w:r w:rsidR="007314BF" w:rsidRPr="007314BF">
        <w:rPr>
          <w:sz w:val="24"/>
          <w:szCs w:val="24"/>
          <w:lang w:val="en-ID"/>
        </w:rPr>
        <w:t>direspons</w:t>
      </w:r>
      <w:proofErr w:type="spellEnd"/>
      <w:r w:rsidR="007314BF" w:rsidRPr="007314BF">
        <w:rPr>
          <w:sz w:val="24"/>
          <w:szCs w:val="24"/>
          <w:lang w:val="en-ID"/>
        </w:rPr>
        <w:t xml:space="preserve"> </w:t>
      </w:r>
      <w:proofErr w:type="spellStart"/>
      <w:r w:rsidR="007314BF" w:rsidRPr="007314BF">
        <w:rPr>
          <w:sz w:val="24"/>
          <w:szCs w:val="24"/>
          <w:lang w:val="en-ID"/>
        </w:rPr>
        <w:t>positif</w:t>
      </w:r>
      <w:proofErr w:type="spellEnd"/>
      <w:r w:rsidR="007314BF" w:rsidRPr="007314BF">
        <w:rPr>
          <w:sz w:val="24"/>
          <w:szCs w:val="24"/>
          <w:lang w:val="en-ID"/>
        </w:rPr>
        <w:t xml:space="preserve"> oleh investor dan </w:t>
      </w:r>
      <w:proofErr w:type="spellStart"/>
      <w:r w:rsidR="007314BF" w:rsidRPr="007314BF">
        <w:rPr>
          <w:sz w:val="24"/>
          <w:szCs w:val="24"/>
          <w:lang w:val="en-ID"/>
        </w:rPr>
        <w:t>dapat</w:t>
      </w:r>
      <w:proofErr w:type="spellEnd"/>
      <w:r w:rsidR="007314BF" w:rsidRPr="007314BF">
        <w:rPr>
          <w:sz w:val="24"/>
          <w:szCs w:val="24"/>
          <w:lang w:val="en-ID"/>
        </w:rPr>
        <w:t xml:space="preserve"> </w:t>
      </w:r>
      <w:proofErr w:type="spellStart"/>
      <w:r w:rsidR="007314BF" w:rsidRPr="007314BF">
        <w:rPr>
          <w:sz w:val="24"/>
          <w:szCs w:val="24"/>
          <w:lang w:val="en-ID"/>
        </w:rPr>
        <w:t>berdampak</w:t>
      </w:r>
      <w:proofErr w:type="spellEnd"/>
      <w:r w:rsidR="007314BF" w:rsidRPr="007314BF">
        <w:rPr>
          <w:sz w:val="24"/>
          <w:szCs w:val="24"/>
          <w:lang w:val="en-ID"/>
        </w:rPr>
        <w:t xml:space="preserve"> </w:t>
      </w:r>
      <w:proofErr w:type="spellStart"/>
      <w:r w:rsidR="007314BF" w:rsidRPr="007314BF">
        <w:rPr>
          <w:sz w:val="24"/>
          <w:szCs w:val="24"/>
          <w:lang w:val="en-ID"/>
        </w:rPr>
        <w:t>negatif</w:t>
      </w:r>
      <w:proofErr w:type="spellEnd"/>
      <w:r w:rsidR="007314BF" w:rsidRPr="007314BF">
        <w:rPr>
          <w:sz w:val="24"/>
          <w:szCs w:val="24"/>
          <w:lang w:val="en-ID"/>
        </w:rPr>
        <w:t xml:space="preserve"> </w:t>
      </w:r>
      <w:proofErr w:type="spellStart"/>
      <w:r w:rsidR="007314BF" w:rsidRPr="007314BF">
        <w:rPr>
          <w:sz w:val="24"/>
          <w:szCs w:val="24"/>
          <w:lang w:val="en-ID"/>
        </w:rPr>
        <w:t>terhadap</w:t>
      </w:r>
      <w:proofErr w:type="spellEnd"/>
      <w:r w:rsidR="007314BF" w:rsidRPr="007314BF">
        <w:rPr>
          <w:sz w:val="24"/>
          <w:szCs w:val="24"/>
          <w:lang w:val="en-ID"/>
        </w:rPr>
        <w:t xml:space="preserve"> </w:t>
      </w:r>
      <w:proofErr w:type="spellStart"/>
      <w:r w:rsidR="007314BF" w:rsidRPr="007314BF">
        <w:rPr>
          <w:sz w:val="24"/>
          <w:szCs w:val="24"/>
          <w:lang w:val="en-ID"/>
        </w:rPr>
        <w:t>nilai</w:t>
      </w:r>
      <w:proofErr w:type="spellEnd"/>
      <w:r w:rsidR="007314BF" w:rsidRPr="007314BF">
        <w:rPr>
          <w:sz w:val="24"/>
          <w:szCs w:val="24"/>
          <w:lang w:val="en-ID"/>
        </w:rPr>
        <w:t xml:space="preserve"> </w:t>
      </w:r>
      <w:proofErr w:type="spellStart"/>
      <w:r w:rsidR="007314BF" w:rsidRPr="007314BF">
        <w:rPr>
          <w:sz w:val="24"/>
          <w:szCs w:val="24"/>
          <w:lang w:val="en-ID"/>
        </w:rPr>
        <w:t>perusahaan</w:t>
      </w:r>
      <w:proofErr w:type="spellEnd"/>
      <w:r w:rsidR="007314BF" w:rsidRPr="007314BF">
        <w:rPr>
          <w:sz w:val="24"/>
          <w:szCs w:val="24"/>
          <w:lang w:val="en-ID"/>
        </w:rPr>
        <w:t>.</w:t>
      </w:r>
    </w:p>
    <w:p w14:paraId="17FAFCBD" w14:textId="77777777" w:rsidR="007314BF" w:rsidRDefault="007314BF" w:rsidP="007314BF">
      <w:pPr>
        <w:tabs>
          <w:tab w:val="left" w:pos="392"/>
          <w:tab w:val="left" w:pos="756"/>
          <w:tab w:val="left" w:pos="1134"/>
          <w:tab w:val="left" w:pos="1456"/>
          <w:tab w:val="left" w:pos="1792"/>
        </w:tabs>
        <w:spacing w:line="240" w:lineRule="auto"/>
        <w:ind w:leftChars="0" w:left="0" w:firstLineChars="0" w:firstLine="0"/>
        <w:jc w:val="both"/>
        <w:rPr>
          <w:b/>
          <w:bCs/>
          <w:sz w:val="24"/>
          <w:szCs w:val="24"/>
          <w:lang w:val="en-ID"/>
        </w:rPr>
      </w:pPr>
      <w:r w:rsidRPr="007314BF">
        <w:rPr>
          <w:b/>
          <w:bCs/>
          <w:sz w:val="24"/>
          <w:szCs w:val="24"/>
          <w:lang w:val="en-ID"/>
        </w:rPr>
        <w:t xml:space="preserve">H2: </w:t>
      </w:r>
      <w:r w:rsidRPr="007314BF">
        <w:rPr>
          <w:b/>
          <w:bCs/>
          <w:i/>
          <w:iCs/>
          <w:sz w:val="24"/>
          <w:szCs w:val="24"/>
          <w:lang w:val="en-ID"/>
        </w:rPr>
        <w:t>Dividend per Share</w:t>
      </w:r>
      <w:r w:rsidRPr="007314BF">
        <w:rPr>
          <w:b/>
          <w:bCs/>
          <w:sz w:val="24"/>
          <w:szCs w:val="24"/>
          <w:lang w:val="en-ID"/>
        </w:rPr>
        <w:t xml:space="preserve"> (DPS) </w:t>
      </w:r>
      <w:proofErr w:type="spellStart"/>
      <w:r w:rsidRPr="007314BF">
        <w:rPr>
          <w:b/>
          <w:bCs/>
          <w:sz w:val="24"/>
          <w:szCs w:val="24"/>
          <w:lang w:val="en-ID"/>
        </w:rPr>
        <w:t>berpengaruh</w:t>
      </w:r>
      <w:proofErr w:type="spellEnd"/>
      <w:r w:rsidRPr="007314BF">
        <w:rPr>
          <w:b/>
          <w:bCs/>
          <w:sz w:val="24"/>
          <w:szCs w:val="24"/>
          <w:lang w:val="en-ID"/>
        </w:rPr>
        <w:t xml:space="preserve"> </w:t>
      </w:r>
      <w:proofErr w:type="spellStart"/>
      <w:r w:rsidRPr="007314BF">
        <w:rPr>
          <w:b/>
          <w:bCs/>
          <w:sz w:val="24"/>
          <w:szCs w:val="24"/>
          <w:lang w:val="en-ID"/>
        </w:rPr>
        <w:t>negatif</w:t>
      </w:r>
      <w:proofErr w:type="spellEnd"/>
      <w:r w:rsidRPr="007314BF">
        <w:rPr>
          <w:b/>
          <w:bCs/>
          <w:sz w:val="24"/>
          <w:szCs w:val="24"/>
          <w:lang w:val="en-ID"/>
        </w:rPr>
        <w:t xml:space="preserve"> </w:t>
      </w:r>
      <w:proofErr w:type="spellStart"/>
      <w:r w:rsidRPr="007314BF">
        <w:rPr>
          <w:b/>
          <w:bCs/>
          <w:sz w:val="24"/>
          <w:szCs w:val="24"/>
          <w:lang w:val="en-ID"/>
        </w:rPr>
        <w:t>terhadap</w:t>
      </w:r>
      <w:proofErr w:type="spellEnd"/>
      <w:r w:rsidRPr="007314BF">
        <w:rPr>
          <w:b/>
          <w:bCs/>
          <w:sz w:val="24"/>
          <w:szCs w:val="24"/>
          <w:lang w:val="en-ID"/>
        </w:rPr>
        <w:t xml:space="preserve"> </w:t>
      </w:r>
      <w:proofErr w:type="spellStart"/>
      <w:r w:rsidRPr="007314BF">
        <w:rPr>
          <w:b/>
          <w:bCs/>
          <w:sz w:val="24"/>
          <w:szCs w:val="24"/>
          <w:lang w:val="en-ID"/>
        </w:rPr>
        <w:t>nilai</w:t>
      </w:r>
      <w:proofErr w:type="spellEnd"/>
      <w:r w:rsidRPr="007314BF">
        <w:rPr>
          <w:b/>
          <w:bCs/>
          <w:sz w:val="24"/>
          <w:szCs w:val="24"/>
          <w:lang w:val="en-ID"/>
        </w:rPr>
        <w:t xml:space="preserve"> </w:t>
      </w:r>
      <w:proofErr w:type="spellStart"/>
      <w:r w:rsidRPr="007314BF">
        <w:rPr>
          <w:b/>
          <w:bCs/>
          <w:sz w:val="24"/>
          <w:szCs w:val="24"/>
          <w:lang w:val="en-ID"/>
        </w:rPr>
        <w:t>perusahaan</w:t>
      </w:r>
      <w:proofErr w:type="spellEnd"/>
      <w:r w:rsidRPr="007314BF">
        <w:rPr>
          <w:b/>
          <w:bCs/>
          <w:sz w:val="24"/>
          <w:szCs w:val="24"/>
          <w:lang w:val="en-ID"/>
        </w:rPr>
        <w:t>.</w:t>
      </w:r>
    </w:p>
    <w:p w14:paraId="6B2F7742" w14:textId="77777777" w:rsidR="0077549D" w:rsidRPr="007314BF" w:rsidRDefault="0077549D" w:rsidP="007314BF">
      <w:pPr>
        <w:tabs>
          <w:tab w:val="left" w:pos="392"/>
          <w:tab w:val="left" w:pos="756"/>
          <w:tab w:val="left" w:pos="1134"/>
          <w:tab w:val="left" w:pos="1456"/>
          <w:tab w:val="left" w:pos="1792"/>
        </w:tabs>
        <w:spacing w:line="240" w:lineRule="auto"/>
        <w:ind w:leftChars="0" w:left="0" w:firstLineChars="0" w:firstLine="0"/>
        <w:jc w:val="both"/>
        <w:rPr>
          <w:sz w:val="24"/>
          <w:szCs w:val="24"/>
          <w:lang w:val="en-ID"/>
        </w:rPr>
      </w:pPr>
    </w:p>
    <w:p w14:paraId="12BE8C4B" w14:textId="16FF0EC6" w:rsidR="007314BF" w:rsidRPr="007314BF" w:rsidRDefault="0077549D" w:rsidP="007314BF">
      <w:pPr>
        <w:tabs>
          <w:tab w:val="left" w:pos="392"/>
          <w:tab w:val="left" w:pos="756"/>
          <w:tab w:val="left" w:pos="1134"/>
          <w:tab w:val="left" w:pos="1456"/>
          <w:tab w:val="left" w:pos="1792"/>
        </w:tabs>
        <w:spacing w:line="240" w:lineRule="auto"/>
        <w:ind w:leftChars="0" w:left="0" w:firstLineChars="0" w:firstLine="0"/>
        <w:jc w:val="both"/>
        <w:rPr>
          <w:sz w:val="24"/>
          <w:szCs w:val="24"/>
          <w:lang w:val="en-ID"/>
        </w:rPr>
      </w:pPr>
      <w:r>
        <w:rPr>
          <w:sz w:val="24"/>
          <w:szCs w:val="24"/>
          <w:lang w:val="en-ID"/>
        </w:rPr>
        <w:tab/>
      </w:r>
      <w:r w:rsidR="007314BF" w:rsidRPr="007314BF">
        <w:rPr>
          <w:sz w:val="24"/>
          <w:szCs w:val="24"/>
          <w:lang w:val="en-ID"/>
        </w:rPr>
        <w:t xml:space="preserve">Selain </w:t>
      </w:r>
      <w:proofErr w:type="spellStart"/>
      <w:r w:rsidR="007314BF" w:rsidRPr="007314BF">
        <w:rPr>
          <w:sz w:val="24"/>
          <w:szCs w:val="24"/>
          <w:lang w:val="en-ID"/>
        </w:rPr>
        <w:t>pengaruh</w:t>
      </w:r>
      <w:proofErr w:type="spellEnd"/>
      <w:r w:rsidR="007314BF" w:rsidRPr="007314BF">
        <w:rPr>
          <w:sz w:val="24"/>
          <w:szCs w:val="24"/>
          <w:lang w:val="en-ID"/>
        </w:rPr>
        <w:t xml:space="preserve"> </w:t>
      </w:r>
      <w:proofErr w:type="spellStart"/>
      <w:r w:rsidR="007314BF" w:rsidRPr="007314BF">
        <w:rPr>
          <w:sz w:val="24"/>
          <w:szCs w:val="24"/>
          <w:lang w:val="en-ID"/>
        </w:rPr>
        <w:t>secara</w:t>
      </w:r>
      <w:proofErr w:type="spellEnd"/>
      <w:r w:rsidR="007314BF" w:rsidRPr="007314BF">
        <w:rPr>
          <w:sz w:val="24"/>
          <w:szCs w:val="24"/>
          <w:lang w:val="en-ID"/>
        </w:rPr>
        <w:t xml:space="preserve"> </w:t>
      </w:r>
      <w:proofErr w:type="spellStart"/>
      <w:r w:rsidR="007314BF" w:rsidRPr="007314BF">
        <w:rPr>
          <w:sz w:val="24"/>
          <w:szCs w:val="24"/>
          <w:lang w:val="en-ID"/>
        </w:rPr>
        <w:t>parsial</w:t>
      </w:r>
      <w:proofErr w:type="spellEnd"/>
      <w:r w:rsidR="007314BF" w:rsidRPr="007314BF">
        <w:rPr>
          <w:sz w:val="24"/>
          <w:szCs w:val="24"/>
          <w:lang w:val="en-ID"/>
        </w:rPr>
        <w:t xml:space="preserve">, EPS dan DPS </w:t>
      </w:r>
      <w:proofErr w:type="spellStart"/>
      <w:r w:rsidR="007314BF" w:rsidRPr="007314BF">
        <w:rPr>
          <w:sz w:val="24"/>
          <w:szCs w:val="24"/>
          <w:lang w:val="en-ID"/>
        </w:rPr>
        <w:t>secara</w:t>
      </w:r>
      <w:proofErr w:type="spellEnd"/>
      <w:r w:rsidR="007314BF" w:rsidRPr="007314BF">
        <w:rPr>
          <w:sz w:val="24"/>
          <w:szCs w:val="24"/>
          <w:lang w:val="en-ID"/>
        </w:rPr>
        <w:t xml:space="preserve"> </w:t>
      </w:r>
      <w:proofErr w:type="spellStart"/>
      <w:r w:rsidR="007314BF" w:rsidRPr="007314BF">
        <w:rPr>
          <w:sz w:val="24"/>
          <w:szCs w:val="24"/>
          <w:lang w:val="en-ID"/>
        </w:rPr>
        <w:t>bersama-sama</w:t>
      </w:r>
      <w:proofErr w:type="spellEnd"/>
      <w:r w:rsidR="007314BF" w:rsidRPr="007314BF">
        <w:rPr>
          <w:sz w:val="24"/>
          <w:szCs w:val="24"/>
          <w:lang w:val="en-ID"/>
        </w:rPr>
        <w:t xml:space="preserve"> </w:t>
      </w:r>
      <w:proofErr w:type="spellStart"/>
      <w:r w:rsidR="007314BF" w:rsidRPr="007314BF">
        <w:rPr>
          <w:sz w:val="24"/>
          <w:szCs w:val="24"/>
          <w:lang w:val="en-ID"/>
        </w:rPr>
        <w:t>mencerminkan</w:t>
      </w:r>
      <w:proofErr w:type="spellEnd"/>
      <w:r w:rsidR="007314BF" w:rsidRPr="007314BF">
        <w:rPr>
          <w:sz w:val="24"/>
          <w:szCs w:val="24"/>
          <w:lang w:val="en-ID"/>
        </w:rPr>
        <w:t xml:space="preserve"> </w:t>
      </w:r>
      <w:proofErr w:type="spellStart"/>
      <w:r w:rsidR="007314BF" w:rsidRPr="007314BF">
        <w:rPr>
          <w:sz w:val="24"/>
          <w:szCs w:val="24"/>
          <w:lang w:val="en-ID"/>
        </w:rPr>
        <w:t>kinerja</w:t>
      </w:r>
      <w:proofErr w:type="spellEnd"/>
      <w:r w:rsidR="007314BF" w:rsidRPr="007314BF">
        <w:rPr>
          <w:sz w:val="24"/>
          <w:szCs w:val="24"/>
          <w:lang w:val="en-ID"/>
        </w:rPr>
        <w:t xml:space="preserve"> </w:t>
      </w:r>
      <w:proofErr w:type="spellStart"/>
      <w:r w:rsidR="007314BF" w:rsidRPr="007314BF">
        <w:rPr>
          <w:sz w:val="24"/>
          <w:szCs w:val="24"/>
          <w:lang w:val="en-ID"/>
        </w:rPr>
        <w:t>profitabilitas</w:t>
      </w:r>
      <w:proofErr w:type="spellEnd"/>
      <w:r w:rsidR="007314BF" w:rsidRPr="007314BF">
        <w:rPr>
          <w:sz w:val="24"/>
          <w:szCs w:val="24"/>
          <w:lang w:val="en-ID"/>
        </w:rPr>
        <w:t xml:space="preserve"> dan </w:t>
      </w:r>
      <w:proofErr w:type="spellStart"/>
      <w:r w:rsidR="007314BF" w:rsidRPr="007314BF">
        <w:rPr>
          <w:sz w:val="24"/>
          <w:szCs w:val="24"/>
          <w:lang w:val="en-ID"/>
        </w:rPr>
        <w:t>kebijakan</w:t>
      </w:r>
      <w:proofErr w:type="spellEnd"/>
      <w:r w:rsidR="007314BF" w:rsidRPr="007314BF">
        <w:rPr>
          <w:sz w:val="24"/>
          <w:szCs w:val="24"/>
          <w:lang w:val="en-ID"/>
        </w:rPr>
        <w:t xml:space="preserve"> </w:t>
      </w:r>
      <w:proofErr w:type="spellStart"/>
      <w:r w:rsidR="007314BF" w:rsidRPr="007314BF">
        <w:rPr>
          <w:sz w:val="24"/>
          <w:szCs w:val="24"/>
          <w:lang w:val="en-ID"/>
        </w:rPr>
        <w:t>distribusi</w:t>
      </w:r>
      <w:proofErr w:type="spellEnd"/>
      <w:r w:rsidR="007314BF" w:rsidRPr="007314BF">
        <w:rPr>
          <w:sz w:val="24"/>
          <w:szCs w:val="24"/>
          <w:lang w:val="en-ID"/>
        </w:rPr>
        <w:t xml:space="preserve"> </w:t>
      </w:r>
      <w:proofErr w:type="spellStart"/>
      <w:r w:rsidR="007314BF" w:rsidRPr="007314BF">
        <w:rPr>
          <w:sz w:val="24"/>
          <w:szCs w:val="24"/>
          <w:lang w:val="en-ID"/>
        </w:rPr>
        <w:t>laba</w:t>
      </w:r>
      <w:proofErr w:type="spellEnd"/>
      <w:r w:rsidR="007314BF" w:rsidRPr="007314BF">
        <w:rPr>
          <w:sz w:val="24"/>
          <w:szCs w:val="24"/>
          <w:lang w:val="en-ID"/>
        </w:rPr>
        <w:t xml:space="preserve"> </w:t>
      </w:r>
      <w:proofErr w:type="spellStart"/>
      <w:r w:rsidR="007314BF" w:rsidRPr="007314BF">
        <w:rPr>
          <w:sz w:val="24"/>
          <w:szCs w:val="24"/>
          <w:lang w:val="en-ID"/>
        </w:rPr>
        <w:t>perusahaan</w:t>
      </w:r>
      <w:proofErr w:type="spellEnd"/>
      <w:r w:rsidR="007314BF" w:rsidRPr="007314BF">
        <w:rPr>
          <w:sz w:val="24"/>
          <w:szCs w:val="24"/>
          <w:lang w:val="en-ID"/>
        </w:rPr>
        <w:t xml:space="preserve"> yang </w:t>
      </w:r>
      <w:proofErr w:type="spellStart"/>
      <w:r w:rsidR="007314BF" w:rsidRPr="007314BF">
        <w:rPr>
          <w:sz w:val="24"/>
          <w:szCs w:val="24"/>
          <w:lang w:val="en-ID"/>
        </w:rPr>
        <w:t>menjadi</w:t>
      </w:r>
      <w:proofErr w:type="spellEnd"/>
      <w:r w:rsidR="007314BF" w:rsidRPr="007314BF">
        <w:rPr>
          <w:sz w:val="24"/>
          <w:szCs w:val="24"/>
          <w:lang w:val="en-ID"/>
        </w:rPr>
        <w:t xml:space="preserve"> </w:t>
      </w:r>
      <w:proofErr w:type="spellStart"/>
      <w:r w:rsidR="007314BF" w:rsidRPr="007314BF">
        <w:rPr>
          <w:sz w:val="24"/>
          <w:szCs w:val="24"/>
          <w:lang w:val="en-ID"/>
        </w:rPr>
        <w:t>dasar</w:t>
      </w:r>
      <w:proofErr w:type="spellEnd"/>
      <w:r w:rsidR="007314BF" w:rsidRPr="007314BF">
        <w:rPr>
          <w:sz w:val="24"/>
          <w:szCs w:val="24"/>
          <w:lang w:val="en-ID"/>
        </w:rPr>
        <w:t xml:space="preserve"> </w:t>
      </w:r>
      <w:proofErr w:type="spellStart"/>
      <w:r w:rsidR="007314BF" w:rsidRPr="007314BF">
        <w:rPr>
          <w:sz w:val="24"/>
          <w:szCs w:val="24"/>
          <w:lang w:val="en-ID"/>
        </w:rPr>
        <w:t>penilaian</w:t>
      </w:r>
      <w:proofErr w:type="spellEnd"/>
      <w:r w:rsidR="007314BF" w:rsidRPr="007314BF">
        <w:rPr>
          <w:sz w:val="24"/>
          <w:szCs w:val="24"/>
          <w:lang w:val="en-ID"/>
        </w:rPr>
        <w:t xml:space="preserve"> investor. </w:t>
      </w:r>
      <w:proofErr w:type="spellStart"/>
      <w:r w:rsidR="007314BF" w:rsidRPr="007314BF">
        <w:rPr>
          <w:sz w:val="24"/>
          <w:szCs w:val="24"/>
          <w:lang w:val="en-ID"/>
        </w:rPr>
        <w:t>Kombinasi</w:t>
      </w:r>
      <w:proofErr w:type="spellEnd"/>
      <w:r w:rsidR="007314BF" w:rsidRPr="007314BF">
        <w:rPr>
          <w:sz w:val="24"/>
          <w:szCs w:val="24"/>
          <w:lang w:val="en-ID"/>
        </w:rPr>
        <w:t xml:space="preserve"> </w:t>
      </w:r>
      <w:proofErr w:type="spellStart"/>
      <w:r w:rsidR="007314BF" w:rsidRPr="007314BF">
        <w:rPr>
          <w:sz w:val="24"/>
          <w:szCs w:val="24"/>
          <w:lang w:val="en-ID"/>
        </w:rPr>
        <w:t>kedua</w:t>
      </w:r>
      <w:proofErr w:type="spellEnd"/>
      <w:r w:rsidR="007314BF" w:rsidRPr="007314BF">
        <w:rPr>
          <w:sz w:val="24"/>
          <w:szCs w:val="24"/>
          <w:lang w:val="en-ID"/>
        </w:rPr>
        <w:t xml:space="preserve"> </w:t>
      </w:r>
      <w:proofErr w:type="spellStart"/>
      <w:r w:rsidR="007314BF" w:rsidRPr="007314BF">
        <w:rPr>
          <w:sz w:val="24"/>
          <w:szCs w:val="24"/>
          <w:lang w:val="en-ID"/>
        </w:rPr>
        <w:t>indikator</w:t>
      </w:r>
      <w:proofErr w:type="spellEnd"/>
      <w:r w:rsidR="007314BF" w:rsidRPr="007314BF">
        <w:rPr>
          <w:sz w:val="24"/>
          <w:szCs w:val="24"/>
          <w:lang w:val="en-ID"/>
        </w:rPr>
        <w:t xml:space="preserve"> </w:t>
      </w:r>
      <w:proofErr w:type="spellStart"/>
      <w:r w:rsidR="007314BF" w:rsidRPr="007314BF">
        <w:rPr>
          <w:sz w:val="24"/>
          <w:szCs w:val="24"/>
          <w:lang w:val="en-ID"/>
        </w:rPr>
        <w:t>tersebut</w:t>
      </w:r>
      <w:proofErr w:type="spellEnd"/>
      <w:r w:rsidR="007314BF" w:rsidRPr="007314BF">
        <w:rPr>
          <w:sz w:val="24"/>
          <w:szCs w:val="24"/>
          <w:lang w:val="en-ID"/>
        </w:rPr>
        <w:t xml:space="preserve"> </w:t>
      </w:r>
      <w:proofErr w:type="spellStart"/>
      <w:r w:rsidR="007314BF" w:rsidRPr="007314BF">
        <w:rPr>
          <w:sz w:val="24"/>
          <w:szCs w:val="24"/>
          <w:lang w:val="en-ID"/>
        </w:rPr>
        <w:t>memberikan</w:t>
      </w:r>
      <w:proofErr w:type="spellEnd"/>
      <w:r w:rsidR="007314BF" w:rsidRPr="007314BF">
        <w:rPr>
          <w:sz w:val="24"/>
          <w:szCs w:val="24"/>
          <w:lang w:val="en-ID"/>
        </w:rPr>
        <w:t xml:space="preserve"> </w:t>
      </w:r>
      <w:proofErr w:type="spellStart"/>
      <w:r w:rsidR="007314BF" w:rsidRPr="007314BF">
        <w:rPr>
          <w:sz w:val="24"/>
          <w:szCs w:val="24"/>
          <w:lang w:val="en-ID"/>
        </w:rPr>
        <w:t>sinyal</w:t>
      </w:r>
      <w:proofErr w:type="spellEnd"/>
      <w:r w:rsidR="007314BF" w:rsidRPr="007314BF">
        <w:rPr>
          <w:sz w:val="24"/>
          <w:szCs w:val="24"/>
          <w:lang w:val="en-ID"/>
        </w:rPr>
        <w:t xml:space="preserve"> </w:t>
      </w:r>
      <w:proofErr w:type="spellStart"/>
      <w:r w:rsidR="007314BF" w:rsidRPr="007314BF">
        <w:rPr>
          <w:sz w:val="24"/>
          <w:szCs w:val="24"/>
          <w:lang w:val="en-ID"/>
        </w:rPr>
        <w:t>menyeluruh</w:t>
      </w:r>
      <w:proofErr w:type="spellEnd"/>
      <w:r w:rsidR="007314BF" w:rsidRPr="007314BF">
        <w:rPr>
          <w:sz w:val="24"/>
          <w:szCs w:val="24"/>
          <w:lang w:val="en-ID"/>
        </w:rPr>
        <w:t xml:space="preserve"> </w:t>
      </w:r>
      <w:proofErr w:type="spellStart"/>
      <w:r w:rsidR="007314BF" w:rsidRPr="007314BF">
        <w:rPr>
          <w:sz w:val="24"/>
          <w:szCs w:val="24"/>
          <w:lang w:val="en-ID"/>
        </w:rPr>
        <w:t>mengenai</w:t>
      </w:r>
      <w:proofErr w:type="spellEnd"/>
      <w:r w:rsidR="007314BF" w:rsidRPr="007314BF">
        <w:rPr>
          <w:sz w:val="24"/>
          <w:szCs w:val="24"/>
          <w:lang w:val="en-ID"/>
        </w:rPr>
        <w:t xml:space="preserve"> </w:t>
      </w:r>
      <w:proofErr w:type="spellStart"/>
      <w:r w:rsidR="007314BF" w:rsidRPr="007314BF">
        <w:rPr>
          <w:sz w:val="24"/>
          <w:szCs w:val="24"/>
          <w:lang w:val="en-ID"/>
        </w:rPr>
        <w:t>kondisi</w:t>
      </w:r>
      <w:proofErr w:type="spellEnd"/>
      <w:r w:rsidR="007314BF" w:rsidRPr="007314BF">
        <w:rPr>
          <w:sz w:val="24"/>
          <w:szCs w:val="24"/>
          <w:lang w:val="en-ID"/>
        </w:rPr>
        <w:t xml:space="preserve"> </w:t>
      </w:r>
      <w:proofErr w:type="spellStart"/>
      <w:r w:rsidR="007314BF" w:rsidRPr="007314BF">
        <w:rPr>
          <w:sz w:val="24"/>
          <w:szCs w:val="24"/>
          <w:lang w:val="en-ID"/>
        </w:rPr>
        <w:t>keuangan</w:t>
      </w:r>
      <w:proofErr w:type="spellEnd"/>
      <w:r w:rsidR="007314BF" w:rsidRPr="007314BF">
        <w:rPr>
          <w:sz w:val="24"/>
          <w:szCs w:val="24"/>
          <w:lang w:val="en-ID"/>
        </w:rPr>
        <w:t xml:space="preserve"> dan </w:t>
      </w:r>
      <w:proofErr w:type="spellStart"/>
      <w:r w:rsidR="007314BF" w:rsidRPr="007314BF">
        <w:rPr>
          <w:sz w:val="24"/>
          <w:szCs w:val="24"/>
          <w:lang w:val="en-ID"/>
        </w:rPr>
        <w:t>prospek</w:t>
      </w:r>
      <w:proofErr w:type="spellEnd"/>
      <w:r w:rsidR="007314BF" w:rsidRPr="007314BF">
        <w:rPr>
          <w:sz w:val="24"/>
          <w:szCs w:val="24"/>
          <w:lang w:val="en-ID"/>
        </w:rPr>
        <w:t xml:space="preserve"> </w:t>
      </w:r>
      <w:proofErr w:type="spellStart"/>
      <w:r w:rsidR="007314BF" w:rsidRPr="007314BF">
        <w:rPr>
          <w:sz w:val="24"/>
          <w:szCs w:val="24"/>
          <w:lang w:val="en-ID"/>
        </w:rPr>
        <w:t>perusahaan</w:t>
      </w:r>
      <w:proofErr w:type="spellEnd"/>
      <w:r w:rsidR="007314BF" w:rsidRPr="007314BF">
        <w:rPr>
          <w:sz w:val="24"/>
          <w:szCs w:val="24"/>
          <w:lang w:val="en-ID"/>
        </w:rPr>
        <w:t xml:space="preserve"> </w:t>
      </w:r>
      <w:proofErr w:type="spellStart"/>
      <w:r w:rsidR="007314BF" w:rsidRPr="007314BF">
        <w:rPr>
          <w:sz w:val="24"/>
          <w:szCs w:val="24"/>
          <w:lang w:val="en-ID"/>
        </w:rPr>
        <w:t>perbankan</w:t>
      </w:r>
      <w:proofErr w:type="spellEnd"/>
      <w:r w:rsidR="007314BF" w:rsidRPr="007314BF">
        <w:rPr>
          <w:sz w:val="24"/>
          <w:szCs w:val="24"/>
          <w:lang w:val="en-ID"/>
        </w:rPr>
        <w:t xml:space="preserve">, </w:t>
      </w:r>
      <w:proofErr w:type="spellStart"/>
      <w:r w:rsidR="007314BF" w:rsidRPr="007314BF">
        <w:rPr>
          <w:sz w:val="24"/>
          <w:szCs w:val="24"/>
          <w:lang w:val="en-ID"/>
        </w:rPr>
        <w:t>sehingga</w:t>
      </w:r>
      <w:proofErr w:type="spellEnd"/>
      <w:r w:rsidR="007314BF" w:rsidRPr="007314BF">
        <w:rPr>
          <w:sz w:val="24"/>
          <w:szCs w:val="24"/>
          <w:lang w:val="en-ID"/>
        </w:rPr>
        <w:t xml:space="preserve"> </w:t>
      </w:r>
      <w:proofErr w:type="spellStart"/>
      <w:r w:rsidR="007314BF" w:rsidRPr="007314BF">
        <w:rPr>
          <w:sz w:val="24"/>
          <w:szCs w:val="24"/>
          <w:lang w:val="en-ID"/>
        </w:rPr>
        <w:t>secara</w:t>
      </w:r>
      <w:proofErr w:type="spellEnd"/>
      <w:r w:rsidR="007314BF" w:rsidRPr="007314BF">
        <w:rPr>
          <w:sz w:val="24"/>
          <w:szCs w:val="24"/>
          <w:lang w:val="en-ID"/>
        </w:rPr>
        <w:t xml:space="preserve"> </w:t>
      </w:r>
      <w:proofErr w:type="spellStart"/>
      <w:r w:rsidR="007314BF" w:rsidRPr="007314BF">
        <w:rPr>
          <w:sz w:val="24"/>
          <w:szCs w:val="24"/>
          <w:lang w:val="en-ID"/>
        </w:rPr>
        <w:t>simultan</w:t>
      </w:r>
      <w:proofErr w:type="spellEnd"/>
      <w:r w:rsidR="007314BF" w:rsidRPr="007314BF">
        <w:rPr>
          <w:sz w:val="24"/>
          <w:szCs w:val="24"/>
          <w:lang w:val="en-ID"/>
        </w:rPr>
        <w:t xml:space="preserve"> </w:t>
      </w:r>
      <w:proofErr w:type="spellStart"/>
      <w:r w:rsidR="007314BF" w:rsidRPr="007314BF">
        <w:rPr>
          <w:sz w:val="24"/>
          <w:szCs w:val="24"/>
          <w:lang w:val="en-ID"/>
        </w:rPr>
        <w:t>diharapkan</w:t>
      </w:r>
      <w:proofErr w:type="spellEnd"/>
      <w:r w:rsidR="007314BF" w:rsidRPr="007314BF">
        <w:rPr>
          <w:sz w:val="24"/>
          <w:szCs w:val="24"/>
          <w:lang w:val="en-ID"/>
        </w:rPr>
        <w:t xml:space="preserve"> </w:t>
      </w:r>
      <w:proofErr w:type="spellStart"/>
      <w:r w:rsidR="007314BF" w:rsidRPr="007314BF">
        <w:rPr>
          <w:sz w:val="24"/>
          <w:szCs w:val="24"/>
          <w:lang w:val="en-ID"/>
        </w:rPr>
        <w:t>berpengaruh</w:t>
      </w:r>
      <w:proofErr w:type="spellEnd"/>
      <w:r w:rsidR="007314BF" w:rsidRPr="007314BF">
        <w:rPr>
          <w:sz w:val="24"/>
          <w:szCs w:val="24"/>
          <w:lang w:val="en-ID"/>
        </w:rPr>
        <w:t xml:space="preserve"> </w:t>
      </w:r>
      <w:proofErr w:type="spellStart"/>
      <w:r w:rsidR="007314BF" w:rsidRPr="007314BF">
        <w:rPr>
          <w:sz w:val="24"/>
          <w:szCs w:val="24"/>
          <w:lang w:val="en-ID"/>
        </w:rPr>
        <w:t>terhadap</w:t>
      </w:r>
      <w:proofErr w:type="spellEnd"/>
      <w:r w:rsidR="007314BF" w:rsidRPr="007314BF">
        <w:rPr>
          <w:sz w:val="24"/>
          <w:szCs w:val="24"/>
          <w:lang w:val="en-ID"/>
        </w:rPr>
        <w:t xml:space="preserve"> </w:t>
      </w:r>
      <w:proofErr w:type="spellStart"/>
      <w:r w:rsidR="007314BF" w:rsidRPr="007314BF">
        <w:rPr>
          <w:sz w:val="24"/>
          <w:szCs w:val="24"/>
          <w:lang w:val="en-ID"/>
        </w:rPr>
        <w:t>nilai</w:t>
      </w:r>
      <w:proofErr w:type="spellEnd"/>
      <w:r w:rsidR="007314BF" w:rsidRPr="007314BF">
        <w:rPr>
          <w:sz w:val="24"/>
          <w:szCs w:val="24"/>
          <w:lang w:val="en-ID"/>
        </w:rPr>
        <w:t xml:space="preserve"> </w:t>
      </w:r>
      <w:proofErr w:type="spellStart"/>
      <w:r w:rsidR="007314BF" w:rsidRPr="007314BF">
        <w:rPr>
          <w:sz w:val="24"/>
          <w:szCs w:val="24"/>
          <w:lang w:val="en-ID"/>
        </w:rPr>
        <w:t>perusahaan</w:t>
      </w:r>
      <w:proofErr w:type="spellEnd"/>
      <w:r w:rsidR="007314BF" w:rsidRPr="007314BF">
        <w:rPr>
          <w:sz w:val="24"/>
          <w:szCs w:val="24"/>
          <w:lang w:val="en-ID"/>
        </w:rPr>
        <w:t>.</w:t>
      </w:r>
    </w:p>
    <w:p w14:paraId="113E67F0" w14:textId="22262B18" w:rsidR="0077549D" w:rsidRPr="0077549D" w:rsidRDefault="007314BF" w:rsidP="00A5436E">
      <w:pPr>
        <w:tabs>
          <w:tab w:val="left" w:pos="392"/>
          <w:tab w:val="left" w:pos="756"/>
          <w:tab w:val="left" w:pos="1134"/>
          <w:tab w:val="left" w:pos="1456"/>
          <w:tab w:val="left" w:pos="1792"/>
        </w:tabs>
        <w:spacing w:line="240" w:lineRule="auto"/>
        <w:ind w:leftChars="0" w:left="0" w:firstLineChars="0" w:firstLine="0"/>
        <w:jc w:val="both"/>
        <w:rPr>
          <w:sz w:val="24"/>
          <w:szCs w:val="24"/>
          <w:lang w:val="en-ID"/>
        </w:rPr>
      </w:pPr>
      <w:r w:rsidRPr="007314BF">
        <w:rPr>
          <w:b/>
          <w:bCs/>
          <w:sz w:val="24"/>
          <w:szCs w:val="24"/>
          <w:lang w:val="en-ID"/>
        </w:rPr>
        <w:t xml:space="preserve">H3: </w:t>
      </w:r>
      <w:r w:rsidRPr="007314BF">
        <w:rPr>
          <w:b/>
          <w:bCs/>
          <w:i/>
          <w:iCs/>
          <w:sz w:val="24"/>
          <w:szCs w:val="24"/>
          <w:lang w:val="en-ID"/>
        </w:rPr>
        <w:t>Earnings per Share</w:t>
      </w:r>
      <w:r w:rsidRPr="007314BF">
        <w:rPr>
          <w:b/>
          <w:bCs/>
          <w:sz w:val="24"/>
          <w:szCs w:val="24"/>
          <w:lang w:val="en-ID"/>
        </w:rPr>
        <w:t xml:space="preserve"> (EPS) dan </w:t>
      </w:r>
      <w:r w:rsidRPr="007314BF">
        <w:rPr>
          <w:b/>
          <w:bCs/>
          <w:i/>
          <w:iCs/>
          <w:sz w:val="24"/>
          <w:szCs w:val="24"/>
          <w:lang w:val="en-ID"/>
        </w:rPr>
        <w:t xml:space="preserve">Dividend per Share </w:t>
      </w:r>
      <w:r w:rsidRPr="007314BF">
        <w:rPr>
          <w:b/>
          <w:bCs/>
          <w:sz w:val="24"/>
          <w:szCs w:val="24"/>
          <w:lang w:val="en-ID"/>
        </w:rPr>
        <w:t xml:space="preserve">(DPS) </w:t>
      </w:r>
      <w:proofErr w:type="spellStart"/>
      <w:r w:rsidRPr="007314BF">
        <w:rPr>
          <w:b/>
          <w:bCs/>
          <w:sz w:val="24"/>
          <w:szCs w:val="24"/>
          <w:lang w:val="en-ID"/>
        </w:rPr>
        <w:t>secara</w:t>
      </w:r>
      <w:proofErr w:type="spellEnd"/>
      <w:r w:rsidRPr="007314BF">
        <w:rPr>
          <w:b/>
          <w:bCs/>
          <w:sz w:val="24"/>
          <w:szCs w:val="24"/>
          <w:lang w:val="en-ID"/>
        </w:rPr>
        <w:t xml:space="preserve"> </w:t>
      </w:r>
      <w:proofErr w:type="spellStart"/>
      <w:r w:rsidRPr="007314BF">
        <w:rPr>
          <w:b/>
          <w:bCs/>
          <w:sz w:val="24"/>
          <w:szCs w:val="24"/>
          <w:lang w:val="en-ID"/>
        </w:rPr>
        <w:t>simultan</w:t>
      </w:r>
      <w:proofErr w:type="spellEnd"/>
      <w:r w:rsidRPr="007314BF">
        <w:rPr>
          <w:b/>
          <w:bCs/>
          <w:sz w:val="24"/>
          <w:szCs w:val="24"/>
          <w:lang w:val="en-ID"/>
        </w:rPr>
        <w:t xml:space="preserve"> </w:t>
      </w:r>
      <w:proofErr w:type="spellStart"/>
      <w:r w:rsidRPr="007314BF">
        <w:rPr>
          <w:b/>
          <w:bCs/>
          <w:sz w:val="24"/>
          <w:szCs w:val="24"/>
          <w:lang w:val="en-ID"/>
        </w:rPr>
        <w:t>berpengaruh</w:t>
      </w:r>
      <w:proofErr w:type="spellEnd"/>
      <w:r w:rsidRPr="007314BF">
        <w:rPr>
          <w:b/>
          <w:bCs/>
          <w:sz w:val="24"/>
          <w:szCs w:val="24"/>
          <w:lang w:val="en-ID"/>
        </w:rPr>
        <w:t xml:space="preserve"> </w:t>
      </w:r>
      <w:proofErr w:type="spellStart"/>
      <w:r w:rsidRPr="007314BF">
        <w:rPr>
          <w:b/>
          <w:bCs/>
          <w:sz w:val="24"/>
          <w:szCs w:val="24"/>
          <w:lang w:val="en-ID"/>
        </w:rPr>
        <w:t>terhadap</w:t>
      </w:r>
      <w:proofErr w:type="spellEnd"/>
      <w:r w:rsidRPr="007314BF">
        <w:rPr>
          <w:b/>
          <w:bCs/>
          <w:sz w:val="24"/>
          <w:szCs w:val="24"/>
          <w:lang w:val="en-ID"/>
        </w:rPr>
        <w:t xml:space="preserve"> </w:t>
      </w:r>
      <w:proofErr w:type="spellStart"/>
      <w:r w:rsidRPr="007314BF">
        <w:rPr>
          <w:b/>
          <w:bCs/>
          <w:sz w:val="24"/>
          <w:szCs w:val="24"/>
          <w:lang w:val="en-ID"/>
        </w:rPr>
        <w:t>nilai</w:t>
      </w:r>
      <w:proofErr w:type="spellEnd"/>
      <w:r w:rsidRPr="007314BF">
        <w:rPr>
          <w:b/>
          <w:bCs/>
          <w:sz w:val="24"/>
          <w:szCs w:val="24"/>
          <w:lang w:val="en-ID"/>
        </w:rPr>
        <w:t xml:space="preserve"> </w:t>
      </w:r>
      <w:proofErr w:type="spellStart"/>
      <w:r w:rsidRPr="007314BF">
        <w:rPr>
          <w:b/>
          <w:bCs/>
          <w:sz w:val="24"/>
          <w:szCs w:val="24"/>
          <w:lang w:val="en-ID"/>
        </w:rPr>
        <w:t>perusahaan</w:t>
      </w:r>
      <w:proofErr w:type="spellEnd"/>
      <w:r w:rsidRPr="007314BF">
        <w:rPr>
          <w:b/>
          <w:bCs/>
          <w:sz w:val="24"/>
          <w:szCs w:val="24"/>
          <w:lang w:val="en-ID"/>
        </w:rPr>
        <w:t>.</w:t>
      </w:r>
    </w:p>
    <w:p w14:paraId="5A0593D1" w14:textId="77777777" w:rsidR="00110BD1" w:rsidRDefault="00110BD1" w:rsidP="00A5436E">
      <w:pPr>
        <w:tabs>
          <w:tab w:val="left" w:pos="392"/>
          <w:tab w:val="left" w:pos="756"/>
          <w:tab w:val="left" w:pos="1134"/>
          <w:tab w:val="left" w:pos="1456"/>
          <w:tab w:val="left" w:pos="1792"/>
        </w:tabs>
        <w:spacing w:line="240" w:lineRule="auto"/>
        <w:ind w:leftChars="0" w:left="0" w:firstLineChars="0" w:firstLine="0"/>
        <w:jc w:val="both"/>
        <w:rPr>
          <w:sz w:val="24"/>
          <w:szCs w:val="24"/>
        </w:rPr>
      </w:pPr>
    </w:p>
    <w:p w14:paraId="2CE8CEEF" w14:textId="77777777" w:rsidR="00A7694D" w:rsidRDefault="00A7694D" w:rsidP="00A5436E">
      <w:pPr>
        <w:tabs>
          <w:tab w:val="left" w:pos="392"/>
          <w:tab w:val="left" w:pos="756"/>
          <w:tab w:val="left" w:pos="1134"/>
          <w:tab w:val="left" w:pos="1456"/>
          <w:tab w:val="left" w:pos="1792"/>
        </w:tabs>
        <w:spacing w:line="240" w:lineRule="auto"/>
        <w:ind w:leftChars="0" w:left="0" w:firstLineChars="0" w:firstLine="0"/>
        <w:jc w:val="both"/>
        <w:rPr>
          <w:sz w:val="24"/>
          <w:szCs w:val="24"/>
        </w:rPr>
      </w:pPr>
    </w:p>
    <w:p w14:paraId="7A578469" w14:textId="77777777" w:rsidR="00A7694D" w:rsidRDefault="00A7694D" w:rsidP="00A5436E">
      <w:pPr>
        <w:tabs>
          <w:tab w:val="left" w:pos="392"/>
          <w:tab w:val="left" w:pos="756"/>
          <w:tab w:val="left" w:pos="1134"/>
          <w:tab w:val="left" w:pos="1456"/>
          <w:tab w:val="left" w:pos="1792"/>
        </w:tabs>
        <w:spacing w:line="240" w:lineRule="auto"/>
        <w:ind w:leftChars="0" w:left="0" w:firstLineChars="0" w:firstLine="0"/>
        <w:jc w:val="both"/>
        <w:rPr>
          <w:sz w:val="24"/>
          <w:szCs w:val="24"/>
        </w:rPr>
      </w:pPr>
    </w:p>
    <w:p w14:paraId="0A7F9BF8" w14:textId="77777777" w:rsidR="00A7694D" w:rsidRDefault="00A7694D" w:rsidP="00A5436E">
      <w:pPr>
        <w:tabs>
          <w:tab w:val="left" w:pos="392"/>
          <w:tab w:val="left" w:pos="756"/>
          <w:tab w:val="left" w:pos="1134"/>
          <w:tab w:val="left" w:pos="1456"/>
          <w:tab w:val="left" w:pos="1792"/>
        </w:tabs>
        <w:spacing w:line="240" w:lineRule="auto"/>
        <w:ind w:leftChars="0" w:left="0" w:firstLineChars="0" w:firstLine="0"/>
        <w:jc w:val="both"/>
        <w:rPr>
          <w:sz w:val="24"/>
          <w:szCs w:val="24"/>
        </w:rPr>
      </w:pPr>
    </w:p>
    <w:p w14:paraId="5C8F3B41" w14:textId="77777777" w:rsidR="00A7694D" w:rsidRDefault="00A7694D" w:rsidP="00A5436E">
      <w:pPr>
        <w:tabs>
          <w:tab w:val="left" w:pos="392"/>
          <w:tab w:val="left" w:pos="756"/>
          <w:tab w:val="left" w:pos="1134"/>
          <w:tab w:val="left" w:pos="1456"/>
          <w:tab w:val="left" w:pos="1792"/>
        </w:tabs>
        <w:spacing w:line="240" w:lineRule="auto"/>
        <w:ind w:leftChars="0" w:left="0" w:firstLineChars="0" w:firstLine="0"/>
        <w:jc w:val="both"/>
        <w:rPr>
          <w:sz w:val="24"/>
          <w:szCs w:val="24"/>
        </w:rPr>
      </w:pPr>
    </w:p>
    <w:p w14:paraId="407CF553" w14:textId="49B47F66" w:rsidR="00A05CC9" w:rsidRPr="000C0269" w:rsidRDefault="00A05CC9" w:rsidP="00A5436E">
      <w:pPr>
        <w:tabs>
          <w:tab w:val="left" w:pos="392"/>
          <w:tab w:val="left" w:pos="756"/>
          <w:tab w:val="left" w:pos="1134"/>
          <w:tab w:val="left" w:pos="1456"/>
          <w:tab w:val="left" w:pos="1792"/>
        </w:tabs>
        <w:spacing w:line="240" w:lineRule="auto"/>
        <w:ind w:leftChars="0" w:left="0" w:firstLineChars="0" w:firstLine="0"/>
        <w:jc w:val="both"/>
        <w:rPr>
          <w:sz w:val="24"/>
          <w:szCs w:val="24"/>
        </w:rPr>
      </w:pPr>
      <w:r w:rsidRPr="000C0269">
        <w:rPr>
          <w:noProof/>
          <w:color w:val="000000" w:themeColor="text1"/>
          <w:sz w:val="24"/>
          <w:szCs w:val="24"/>
        </w:rPr>
        <mc:AlternateContent>
          <mc:Choice Requires="wps">
            <w:drawing>
              <wp:anchor distT="0" distB="0" distL="114300" distR="114300" simplePos="0" relativeHeight="251659264" behindDoc="0" locked="0" layoutInCell="1" allowOverlap="1" wp14:anchorId="39A29669" wp14:editId="3FB3D4D2">
                <wp:simplePos x="0" y="0"/>
                <wp:positionH relativeFrom="column">
                  <wp:posOffset>237352</wp:posOffset>
                </wp:positionH>
                <wp:positionV relativeFrom="paragraph">
                  <wp:posOffset>23854</wp:posOffset>
                </wp:positionV>
                <wp:extent cx="2060917" cy="302455"/>
                <wp:effectExtent l="0" t="0" r="15875" b="21590"/>
                <wp:wrapNone/>
                <wp:docPr id="429076920" name="Text Box 1"/>
                <wp:cNvGraphicFramePr/>
                <a:graphic xmlns:a="http://schemas.openxmlformats.org/drawingml/2006/main">
                  <a:graphicData uri="http://schemas.microsoft.com/office/word/2010/wordprocessingShape">
                    <wps:wsp>
                      <wps:cNvSpPr txBox="1"/>
                      <wps:spPr>
                        <a:xfrm>
                          <a:off x="0" y="0"/>
                          <a:ext cx="2060917" cy="302455"/>
                        </a:xfrm>
                        <a:prstGeom prst="rect">
                          <a:avLst/>
                        </a:prstGeom>
                        <a:solidFill>
                          <a:schemeClr val="lt1"/>
                        </a:solidFill>
                        <a:ln w="6350">
                          <a:solidFill>
                            <a:prstClr val="black"/>
                          </a:solidFill>
                        </a:ln>
                      </wps:spPr>
                      <wps:txbx>
                        <w:txbxContent>
                          <w:p w14:paraId="5ED5244B" w14:textId="77777777" w:rsidR="00A05CC9" w:rsidRPr="004751CA" w:rsidRDefault="00A05CC9" w:rsidP="00A05CC9">
                            <w:pPr>
                              <w:ind w:left="0" w:hanging="2"/>
                            </w:pPr>
                            <w:r>
                              <w:t>Earnings Per Share (X1)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A29669" id="_x0000_t202" coordsize="21600,21600" o:spt="202" path="m,l,21600r21600,l21600,xe">
                <v:stroke joinstyle="miter"/>
                <v:path gradientshapeok="t" o:connecttype="rect"/>
              </v:shapetype>
              <v:shape id="Text Box 1" o:spid="_x0000_s1026" type="#_x0000_t202" style="position:absolute;left:0;text-align:left;margin-left:18.7pt;margin-top:1.9pt;width:162.3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" fillcolor="white [3201]" strokeweight=".5pt">
                <v:textbox>
                  <w:txbxContent>
                    <w:p w14:paraId="5ED5244B" w14:textId="77777777" w:rsidR="00A05CC9" w:rsidRPr="004751CA" w:rsidRDefault="00A05CC9" w:rsidP="00A05CC9">
                      <w:pPr>
                        <w:ind w:left="0" w:hanging="2"/>
                      </w:pPr>
                      <w:r>
                        <w:t>Earnings Per Share (X1)</w:t>
                      </w:r>
                    </w:p>
                  </w:txbxContent>
                </v:textbox>
              </v:shape>
            </w:pict>
          </mc:Fallback>
        </mc:AlternateContent>
      </w:r>
    </w:p>
    <w:p w14:paraId="61E54791" w14:textId="2A9048D8" w:rsidR="00A05CC9" w:rsidRPr="000C0269" w:rsidRDefault="00A05CC9" w:rsidP="00A5436E">
      <w:pPr>
        <w:tabs>
          <w:tab w:val="left" w:pos="392"/>
          <w:tab w:val="left" w:pos="756"/>
          <w:tab w:val="left" w:pos="1134"/>
          <w:tab w:val="left" w:pos="1456"/>
          <w:tab w:val="left" w:pos="1792"/>
        </w:tabs>
        <w:spacing w:line="240" w:lineRule="auto"/>
        <w:ind w:leftChars="0" w:left="0" w:firstLineChars="0" w:firstLine="0"/>
        <w:jc w:val="both"/>
        <w:rPr>
          <w:sz w:val="24"/>
          <w:szCs w:val="24"/>
        </w:rPr>
      </w:pPr>
      <w:r w:rsidRPr="000C0269">
        <w:rPr>
          <w:noProof/>
          <w:color w:val="000000" w:themeColor="text1"/>
          <w:sz w:val="24"/>
          <w:szCs w:val="24"/>
        </w:rPr>
        <mc:AlternateContent>
          <mc:Choice Requires="wps">
            <w:drawing>
              <wp:anchor distT="0" distB="0" distL="114300" distR="114300" simplePos="0" relativeHeight="251663360" behindDoc="0" locked="0" layoutInCell="1" allowOverlap="1" wp14:anchorId="46863DF1" wp14:editId="516A3A05">
                <wp:simplePos x="0" y="0"/>
                <wp:positionH relativeFrom="margin">
                  <wp:posOffset>2299169</wp:posOffset>
                </wp:positionH>
                <wp:positionV relativeFrom="paragraph">
                  <wp:posOffset>18305</wp:posOffset>
                </wp:positionV>
                <wp:extent cx="866693" cy="270344"/>
                <wp:effectExtent l="0" t="0" r="67310" b="73025"/>
                <wp:wrapNone/>
                <wp:docPr id="861685931" name="Straight Arrow Connector 2"/>
                <wp:cNvGraphicFramePr/>
                <a:graphic xmlns:a="http://schemas.openxmlformats.org/drawingml/2006/main">
                  <a:graphicData uri="http://schemas.microsoft.com/office/word/2010/wordprocessingShape">
                    <wps:wsp>
                      <wps:cNvCnPr/>
                      <wps:spPr>
                        <a:xfrm>
                          <a:off x="0" y="0"/>
                          <a:ext cx="866693" cy="2703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1FAA28D" id="_x0000_t32" coordsize="21600,21600" o:spt="32" o:oned="t" path="m,l21600,21600e" filled="f">
                <v:path arrowok="t" fillok="f" o:connecttype="none"/>
                <o:lock v:ext="edit" shapetype="t"/>
              </v:shapetype>
              <v:shape id="Straight Arrow Connector 2" o:spid="_x0000_s1026" type="#_x0000_t32" style="position:absolute;margin-left:181.05pt;margin-top:1.45pt;width:68.25pt;height:21.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" strokecolor="black [3040]">
                <v:stroke endarrow="block"/>
                <w10:wrap anchorx="margin"/>
              </v:shape>
            </w:pict>
          </mc:Fallback>
        </mc:AlternateContent>
      </w:r>
    </w:p>
    <w:p w14:paraId="7391A775" w14:textId="537531CF" w:rsidR="00A05CC9" w:rsidRPr="000C0269" w:rsidRDefault="00A05CC9" w:rsidP="00A5436E">
      <w:pPr>
        <w:tabs>
          <w:tab w:val="left" w:pos="392"/>
          <w:tab w:val="left" w:pos="756"/>
          <w:tab w:val="left" w:pos="1134"/>
          <w:tab w:val="left" w:pos="1456"/>
          <w:tab w:val="left" w:pos="1792"/>
        </w:tabs>
        <w:spacing w:line="240" w:lineRule="auto"/>
        <w:ind w:leftChars="0" w:left="0" w:firstLineChars="0" w:firstLine="0"/>
        <w:jc w:val="both"/>
        <w:rPr>
          <w:sz w:val="24"/>
          <w:szCs w:val="24"/>
        </w:rPr>
      </w:pPr>
      <w:r w:rsidRPr="000C0269">
        <w:rPr>
          <w:noProof/>
          <w:color w:val="000000" w:themeColor="text1"/>
          <w:sz w:val="24"/>
          <w:szCs w:val="24"/>
        </w:rPr>
        <mc:AlternateContent>
          <mc:Choice Requires="wps">
            <w:drawing>
              <wp:anchor distT="0" distB="0" distL="114300" distR="114300" simplePos="0" relativeHeight="251665408" behindDoc="0" locked="0" layoutInCell="1" allowOverlap="1" wp14:anchorId="7741E595" wp14:editId="5AF13FD3">
                <wp:simplePos x="0" y="0"/>
                <wp:positionH relativeFrom="margin">
                  <wp:posOffset>3197004</wp:posOffset>
                </wp:positionH>
                <wp:positionV relativeFrom="paragraph">
                  <wp:posOffset>7620</wp:posOffset>
                </wp:positionV>
                <wp:extent cx="2060575" cy="302260"/>
                <wp:effectExtent l="0" t="0" r="15875" b="21590"/>
                <wp:wrapNone/>
                <wp:docPr id="359292119" name="Text Box 1"/>
                <wp:cNvGraphicFramePr/>
                <a:graphic xmlns:a="http://schemas.openxmlformats.org/drawingml/2006/main">
                  <a:graphicData uri="http://schemas.microsoft.com/office/word/2010/wordprocessingShape">
                    <wps:wsp>
                      <wps:cNvSpPr txBox="1"/>
                      <wps:spPr>
                        <a:xfrm>
                          <a:off x="0" y="0"/>
                          <a:ext cx="2060575" cy="302260"/>
                        </a:xfrm>
                        <a:prstGeom prst="rect">
                          <a:avLst/>
                        </a:prstGeom>
                        <a:solidFill>
                          <a:schemeClr val="lt1"/>
                        </a:solidFill>
                        <a:ln w="6350">
                          <a:solidFill>
                            <a:prstClr val="black"/>
                          </a:solidFill>
                        </a:ln>
                      </wps:spPr>
                      <wps:txbx>
                        <w:txbxContent>
                          <w:p w14:paraId="06EF38DA" w14:textId="77777777" w:rsidR="00A05CC9" w:rsidRPr="00053EDF" w:rsidRDefault="00A05CC9" w:rsidP="00A05CC9">
                            <w:pPr>
                              <w:ind w:left="0" w:hanging="2"/>
                            </w:pPr>
                            <w:r>
                              <w:t>Nilai Perusahaan (Y)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1E595" id="_x0000_s1027" type="#_x0000_t202" style="position:absolute;left:0;text-align:left;margin-left:251.75pt;margin-top:.6pt;width:162.25pt;height:23.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" fillcolor="white [3201]" strokeweight=".5pt">
                <v:textbox>
                  <w:txbxContent>
                    <w:p w14:paraId="06EF38DA" w14:textId="77777777" w:rsidR="00A05CC9" w:rsidRPr="00053EDF" w:rsidRDefault="00A05CC9" w:rsidP="00A05CC9">
                      <w:pPr>
                        <w:ind w:left="0" w:hanging="2"/>
                      </w:pPr>
                      <w:r>
                        <w:t>Nilai Perusahaan (Y)</w:t>
                      </w:r>
                    </w:p>
                  </w:txbxContent>
                </v:textbox>
                <w10:wrap anchorx="margin"/>
              </v:shape>
            </w:pict>
          </mc:Fallback>
        </mc:AlternateContent>
      </w:r>
    </w:p>
    <w:p w14:paraId="5C4D161E" w14:textId="5204BAD6" w:rsidR="00A05CC9" w:rsidRPr="000C0269" w:rsidRDefault="00A05CC9" w:rsidP="00A5436E">
      <w:pPr>
        <w:tabs>
          <w:tab w:val="left" w:pos="392"/>
          <w:tab w:val="left" w:pos="756"/>
          <w:tab w:val="left" w:pos="1134"/>
          <w:tab w:val="left" w:pos="1456"/>
          <w:tab w:val="left" w:pos="1792"/>
        </w:tabs>
        <w:spacing w:line="240" w:lineRule="auto"/>
        <w:ind w:leftChars="0" w:left="0" w:firstLineChars="0" w:firstLine="0"/>
        <w:jc w:val="both"/>
        <w:rPr>
          <w:sz w:val="24"/>
          <w:szCs w:val="24"/>
        </w:rPr>
      </w:pPr>
      <w:r w:rsidRPr="000C0269">
        <w:rPr>
          <w:noProof/>
          <w:color w:val="000000" w:themeColor="text1"/>
          <w:sz w:val="24"/>
          <w:szCs w:val="24"/>
        </w:rPr>
        <w:lastRenderedPageBreak/>
        <mc:AlternateContent>
          <mc:Choice Requires="wps">
            <w:drawing>
              <wp:anchor distT="0" distB="0" distL="114300" distR="114300" simplePos="0" relativeHeight="251667456" behindDoc="0" locked="0" layoutInCell="1" allowOverlap="1" wp14:anchorId="20885BBA" wp14:editId="3CCA5D28">
                <wp:simplePos x="0" y="0"/>
                <wp:positionH relativeFrom="column">
                  <wp:posOffset>2300358</wp:posOffset>
                </wp:positionH>
                <wp:positionV relativeFrom="paragraph">
                  <wp:posOffset>31888</wp:posOffset>
                </wp:positionV>
                <wp:extent cx="864096" cy="295855"/>
                <wp:effectExtent l="0" t="38100" r="50800" b="28575"/>
                <wp:wrapNone/>
                <wp:docPr id="456339759" name="Straight Arrow Connector 2"/>
                <wp:cNvGraphicFramePr/>
                <a:graphic xmlns:a="http://schemas.openxmlformats.org/drawingml/2006/main">
                  <a:graphicData uri="http://schemas.microsoft.com/office/word/2010/wordprocessingShape">
                    <wps:wsp>
                      <wps:cNvCnPr/>
                      <wps:spPr>
                        <a:xfrm flipV="1">
                          <a:off x="0" y="0"/>
                          <a:ext cx="864096" cy="2958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08AD90" id="Straight Arrow Connector 2" o:spid="_x0000_s1026" type="#_x0000_t32" style="position:absolute;margin-left:181.15pt;margin-top:2.5pt;width:68.05pt;height:23.3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" strokecolor="black [3040]">
                <v:stroke endarrow="block"/>
              </v:shape>
            </w:pict>
          </mc:Fallback>
        </mc:AlternateContent>
      </w:r>
    </w:p>
    <w:p w14:paraId="5A218411" w14:textId="314D5F1F" w:rsidR="00A05CC9" w:rsidRPr="000C0269" w:rsidRDefault="00A05CC9" w:rsidP="00A5436E">
      <w:pPr>
        <w:tabs>
          <w:tab w:val="left" w:pos="392"/>
          <w:tab w:val="left" w:pos="756"/>
          <w:tab w:val="left" w:pos="1134"/>
          <w:tab w:val="left" w:pos="1456"/>
          <w:tab w:val="left" w:pos="1792"/>
        </w:tabs>
        <w:spacing w:line="240" w:lineRule="auto"/>
        <w:ind w:leftChars="0" w:left="0" w:firstLineChars="0" w:firstLine="0"/>
        <w:jc w:val="both"/>
        <w:rPr>
          <w:sz w:val="24"/>
          <w:szCs w:val="24"/>
        </w:rPr>
      </w:pPr>
      <w:r w:rsidRPr="000C0269">
        <w:rPr>
          <w:noProof/>
          <w:color w:val="000000" w:themeColor="text1"/>
          <w:sz w:val="24"/>
          <w:szCs w:val="24"/>
        </w:rPr>
        <mc:AlternateContent>
          <mc:Choice Requires="wps">
            <w:drawing>
              <wp:anchor distT="0" distB="0" distL="114300" distR="114300" simplePos="0" relativeHeight="251661312" behindDoc="0" locked="0" layoutInCell="1" allowOverlap="1" wp14:anchorId="29AC4ADC" wp14:editId="5ACE085D">
                <wp:simplePos x="0" y="0"/>
                <wp:positionH relativeFrom="column">
                  <wp:posOffset>239782</wp:posOffset>
                </wp:positionH>
                <wp:positionV relativeFrom="paragraph">
                  <wp:posOffset>10408</wp:posOffset>
                </wp:positionV>
                <wp:extent cx="2060917" cy="302455"/>
                <wp:effectExtent l="0" t="0" r="15875" b="21590"/>
                <wp:wrapTopAndBottom/>
                <wp:docPr id="169788485" name="Text Box 1"/>
                <wp:cNvGraphicFramePr/>
                <a:graphic xmlns:a="http://schemas.openxmlformats.org/drawingml/2006/main">
                  <a:graphicData uri="http://schemas.microsoft.com/office/word/2010/wordprocessingShape">
                    <wps:wsp>
                      <wps:cNvSpPr txBox="1"/>
                      <wps:spPr>
                        <a:xfrm>
                          <a:off x="0" y="0"/>
                          <a:ext cx="2060917" cy="302455"/>
                        </a:xfrm>
                        <a:prstGeom prst="rect">
                          <a:avLst/>
                        </a:prstGeom>
                        <a:solidFill>
                          <a:schemeClr val="lt1"/>
                        </a:solidFill>
                        <a:ln w="6350">
                          <a:solidFill>
                            <a:prstClr val="black"/>
                          </a:solidFill>
                        </a:ln>
                      </wps:spPr>
                      <wps:txbx>
                        <w:txbxContent>
                          <w:p w14:paraId="4CBEB8C6" w14:textId="77777777" w:rsidR="00A05CC9" w:rsidRPr="00053EDF" w:rsidRDefault="00A05CC9" w:rsidP="00A05CC9">
                            <w:pPr>
                              <w:ind w:left="0" w:hanging="2"/>
                            </w:pPr>
                            <w:r>
                              <w:t>Dividend Per Share (X2)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C4ADC" id="_x0000_s1028" type="#_x0000_t202" style="position:absolute;left:0;text-align:left;margin-left:18.9pt;margin-top:.8pt;width:162.3pt;height:2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" fillcolor="white [3201]" strokeweight=".5pt">
                <v:textbox>
                  <w:txbxContent>
                    <w:p w14:paraId="4CBEB8C6" w14:textId="77777777" w:rsidR="00A05CC9" w:rsidRPr="00053EDF" w:rsidRDefault="00A05CC9" w:rsidP="00A05CC9">
                      <w:pPr>
                        <w:ind w:left="0" w:hanging="2"/>
                      </w:pPr>
                      <w:r>
                        <w:t>Dividend Per Share (X2)</w:t>
                      </w:r>
                    </w:p>
                  </w:txbxContent>
                </v:textbox>
                <w10:wrap type="topAndBottom"/>
              </v:shape>
            </w:pict>
          </mc:Fallback>
        </mc:AlternateContent>
      </w:r>
    </w:p>
    <w:p w14:paraId="628C1364" w14:textId="77777777" w:rsidR="00383F7A" w:rsidRPr="000C0269" w:rsidRDefault="00383F7A" w:rsidP="00383F7A">
      <w:pPr>
        <w:pStyle w:val="ListParagraph"/>
        <w:spacing w:line="240" w:lineRule="auto"/>
        <w:ind w:left="0" w:hanging="2"/>
        <w:jc w:val="center"/>
        <w:rPr>
          <w:b/>
          <w:color w:val="000000" w:themeColor="text1"/>
          <w:sz w:val="24"/>
          <w:szCs w:val="24"/>
          <w:lang w:val="sv-SE"/>
        </w:rPr>
      </w:pPr>
      <w:r w:rsidRPr="000C0269">
        <w:rPr>
          <w:b/>
          <w:color w:val="000000" w:themeColor="text1"/>
          <w:sz w:val="24"/>
          <w:szCs w:val="24"/>
          <w:lang w:val="sv-SE"/>
        </w:rPr>
        <w:t>Gambar 1. Model Penelitian</w:t>
      </w:r>
    </w:p>
    <w:p w14:paraId="723A5E14" w14:textId="77777777" w:rsidR="0077549D" w:rsidRDefault="0077549D" w:rsidP="00A5436E">
      <w:pPr>
        <w:tabs>
          <w:tab w:val="left" w:pos="392"/>
          <w:tab w:val="left" w:pos="756"/>
          <w:tab w:val="left" w:pos="1134"/>
          <w:tab w:val="left" w:pos="1456"/>
          <w:tab w:val="left" w:pos="1792"/>
        </w:tabs>
        <w:spacing w:line="240" w:lineRule="auto"/>
        <w:ind w:leftChars="0" w:left="0" w:firstLineChars="0" w:firstLine="0"/>
        <w:jc w:val="both"/>
        <w:rPr>
          <w:b/>
          <w:bCs/>
          <w:sz w:val="24"/>
          <w:szCs w:val="24"/>
        </w:rPr>
      </w:pPr>
    </w:p>
    <w:p w14:paraId="1495AA9B" w14:textId="2D500772" w:rsidR="00A05CC9" w:rsidRPr="000C0269" w:rsidRDefault="00A05CC9" w:rsidP="00383F7A">
      <w:pPr>
        <w:tabs>
          <w:tab w:val="left" w:pos="392"/>
          <w:tab w:val="left" w:pos="756"/>
          <w:tab w:val="left" w:pos="1134"/>
          <w:tab w:val="left" w:pos="1456"/>
          <w:tab w:val="left" w:pos="1792"/>
        </w:tabs>
        <w:spacing w:line="240" w:lineRule="auto"/>
        <w:ind w:leftChars="0" w:left="0" w:firstLineChars="0" w:firstLine="0"/>
        <w:jc w:val="center"/>
        <w:rPr>
          <w:b/>
          <w:bCs/>
          <w:sz w:val="24"/>
          <w:szCs w:val="24"/>
        </w:rPr>
      </w:pPr>
      <w:r w:rsidRPr="000C0269">
        <w:rPr>
          <w:b/>
          <w:bCs/>
          <w:sz w:val="24"/>
          <w:szCs w:val="24"/>
        </w:rPr>
        <w:t>METOLOGI PENELITIAN</w:t>
      </w:r>
    </w:p>
    <w:p w14:paraId="2EEC7652" w14:textId="0F9E893C" w:rsidR="00713FFC" w:rsidRPr="000C0269" w:rsidRDefault="00092A9E" w:rsidP="00A5436E">
      <w:pPr>
        <w:tabs>
          <w:tab w:val="left" w:pos="392"/>
        </w:tabs>
        <w:spacing w:line="240" w:lineRule="auto"/>
        <w:ind w:leftChars="0" w:left="0" w:firstLineChars="0" w:firstLine="0"/>
        <w:jc w:val="both"/>
        <w:rPr>
          <w:color w:val="000000"/>
          <w:sz w:val="24"/>
          <w:szCs w:val="24"/>
          <w:lang w:val="en-ID"/>
        </w:rPr>
      </w:pPr>
      <w:r w:rsidRPr="000C0269">
        <w:rPr>
          <w:b/>
          <w:sz w:val="24"/>
          <w:szCs w:val="24"/>
        </w:rPr>
        <w:tab/>
      </w:r>
      <w:r w:rsidR="00713FFC" w:rsidRPr="000C0269">
        <w:rPr>
          <w:b/>
          <w:sz w:val="24"/>
          <w:szCs w:val="24"/>
        </w:rPr>
        <w:tab/>
      </w:r>
      <w:proofErr w:type="spellStart"/>
      <w:r w:rsidR="00713FFC" w:rsidRPr="000C0269">
        <w:rPr>
          <w:color w:val="000000"/>
          <w:sz w:val="24"/>
          <w:szCs w:val="24"/>
          <w:lang w:val="en-ID"/>
        </w:rPr>
        <w:t>Penelitian</w:t>
      </w:r>
      <w:proofErr w:type="spellEnd"/>
      <w:r w:rsidR="00713FFC" w:rsidRPr="000C0269">
        <w:rPr>
          <w:color w:val="000000"/>
          <w:sz w:val="24"/>
          <w:szCs w:val="24"/>
          <w:lang w:val="en-ID"/>
        </w:rPr>
        <w:t xml:space="preserve"> </w:t>
      </w:r>
      <w:proofErr w:type="spellStart"/>
      <w:r w:rsidR="00713FFC" w:rsidRPr="000C0269">
        <w:rPr>
          <w:color w:val="000000"/>
          <w:sz w:val="24"/>
          <w:szCs w:val="24"/>
          <w:lang w:val="en-ID"/>
        </w:rPr>
        <w:t>ini</w:t>
      </w:r>
      <w:proofErr w:type="spellEnd"/>
      <w:r w:rsidR="00713FFC" w:rsidRPr="000C0269">
        <w:rPr>
          <w:color w:val="000000"/>
          <w:sz w:val="24"/>
          <w:szCs w:val="24"/>
          <w:lang w:val="en-ID"/>
        </w:rPr>
        <w:t xml:space="preserve"> </w:t>
      </w:r>
      <w:proofErr w:type="spellStart"/>
      <w:r w:rsidR="00713FFC" w:rsidRPr="000C0269">
        <w:rPr>
          <w:color w:val="000000"/>
          <w:sz w:val="24"/>
          <w:szCs w:val="24"/>
          <w:lang w:val="en-ID"/>
        </w:rPr>
        <w:t>menggunakan</w:t>
      </w:r>
      <w:proofErr w:type="spellEnd"/>
      <w:r w:rsidR="00713FFC" w:rsidRPr="000C0269">
        <w:rPr>
          <w:color w:val="000000"/>
          <w:sz w:val="24"/>
          <w:szCs w:val="24"/>
          <w:lang w:val="en-ID"/>
        </w:rPr>
        <w:t xml:space="preserve"> </w:t>
      </w:r>
      <w:proofErr w:type="spellStart"/>
      <w:r w:rsidR="00713FFC" w:rsidRPr="000C0269">
        <w:rPr>
          <w:color w:val="000000"/>
          <w:sz w:val="24"/>
          <w:szCs w:val="24"/>
          <w:lang w:val="en-ID"/>
        </w:rPr>
        <w:t>metode</w:t>
      </w:r>
      <w:proofErr w:type="spellEnd"/>
      <w:r w:rsidR="00713FFC" w:rsidRPr="000C0269">
        <w:rPr>
          <w:color w:val="000000"/>
          <w:sz w:val="24"/>
          <w:szCs w:val="24"/>
          <w:lang w:val="en-ID"/>
        </w:rPr>
        <w:t xml:space="preserve"> </w:t>
      </w:r>
      <w:proofErr w:type="spellStart"/>
      <w:r w:rsidR="00713FFC" w:rsidRPr="000C0269">
        <w:rPr>
          <w:color w:val="000000"/>
          <w:sz w:val="24"/>
          <w:szCs w:val="24"/>
          <w:lang w:val="en-ID"/>
        </w:rPr>
        <w:t>kuantitatif</w:t>
      </w:r>
      <w:proofErr w:type="spellEnd"/>
      <w:r w:rsidR="00713FFC" w:rsidRPr="000C0269">
        <w:rPr>
          <w:color w:val="000000"/>
          <w:sz w:val="24"/>
          <w:szCs w:val="24"/>
          <w:lang w:val="en-ID"/>
        </w:rPr>
        <w:t xml:space="preserve"> </w:t>
      </w:r>
      <w:proofErr w:type="spellStart"/>
      <w:r w:rsidR="00713FFC" w:rsidRPr="000C0269">
        <w:rPr>
          <w:color w:val="000000"/>
          <w:sz w:val="24"/>
          <w:szCs w:val="24"/>
          <w:lang w:val="en-ID"/>
        </w:rPr>
        <w:t>dengan</w:t>
      </w:r>
      <w:proofErr w:type="spellEnd"/>
      <w:r w:rsidR="00713FFC" w:rsidRPr="000C0269">
        <w:rPr>
          <w:color w:val="000000"/>
          <w:sz w:val="24"/>
          <w:szCs w:val="24"/>
          <w:lang w:val="en-ID"/>
        </w:rPr>
        <w:t xml:space="preserve"> </w:t>
      </w:r>
      <w:proofErr w:type="spellStart"/>
      <w:r w:rsidR="00713FFC" w:rsidRPr="000C0269">
        <w:rPr>
          <w:color w:val="000000"/>
          <w:sz w:val="24"/>
          <w:szCs w:val="24"/>
          <w:lang w:val="en-ID"/>
        </w:rPr>
        <w:t>pendekatan</w:t>
      </w:r>
      <w:proofErr w:type="spellEnd"/>
      <w:r w:rsidR="00713FFC" w:rsidRPr="000C0269">
        <w:rPr>
          <w:color w:val="000000"/>
          <w:sz w:val="24"/>
          <w:szCs w:val="24"/>
          <w:lang w:val="en-ID"/>
        </w:rPr>
        <w:t xml:space="preserve"> </w:t>
      </w:r>
      <w:proofErr w:type="spellStart"/>
      <w:r w:rsidR="00713FFC" w:rsidRPr="000C0269">
        <w:rPr>
          <w:color w:val="000000"/>
          <w:sz w:val="24"/>
          <w:szCs w:val="24"/>
          <w:lang w:val="en-ID"/>
        </w:rPr>
        <w:t>deskriptif</w:t>
      </w:r>
      <w:proofErr w:type="spellEnd"/>
      <w:r w:rsidR="00713FFC" w:rsidRPr="000C0269">
        <w:rPr>
          <w:color w:val="000000"/>
          <w:sz w:val="24"/>
          <w:szCs w:val="24"/>
          <w:lang w:val="en-ID"/>
        </w:rPr>
        <w:t xml:space="preserve">. </w:t>
      </w:r>
      <w:proofErr w:type="spellStart"/>
      <w:r w:rsidR="00713FFC" w:rsidRPr="000C0269">
        <w:rPr>
          <w:color w:val="000000"/>
          <w:sz w:val="24"/>
          <w:szCs w:val="24"/>
          <w:lang w:val="en-ID"/>
        </w:rPr>
        <w:t>Objek</w:t>
      </w:r>
      <w:proofErr w:type="spellEnd"/>
      <w:r w:rsidR="00713FFC" w:rsidRPr="000C0269">
        <w:rPr>
          <w:color w:val="000000"/>
          <w:sz w:val="24"/>
          <w:szCs w:val="24"/>
          <w:lang w:val="en-ID"/>
        </w:rPr>
        <w:t xml:space="preserve"> </w:t>
      </w:r>
      <w:proofErr w:type="spellStart"/>
      <w:r w:rsidR="00713FFC" w:rsidRPr="000C0269">
        <w:rPr>
          <w:color w:val="000000"/>
          <w:sz w:val="24"/>
          <w:szCs w:val="24"/>
          <w:lang w:val="en-ID"/>
        </w:rPr>
        <w:t>penelitian</w:t>
      </w:r>
      <w:proofErr w:type="spellEnd"/>
      <w:r w:rsidR="00713FFC" w:rsidRPr="000C0269">
        <w:rPr>
          <w:color w:val="000000"/>
          <w:sz w:val="24"/>
          <w:szCs w:val="24"/>
          <w:lang w:val="en-ID"/>
        </w:rPr>
        <w:t xml:space="preserve"> </w:t>
      </w:r>
      <w:proofErr w:type="spellStart"/>
      <w:r w:rsidR="00713FFC" w:rsidRPr="000C0269">
        <w:rPr>
          <w:color w:val="000000"/>
          <w:sz w:val="24"/>
          <w:szCs w:val="24"/>
          <w:lang w:val="en-ID"/>
        </w:rPr>
        <w:t>adalah</w:t>
      </w:r>
      <w:proofErr w:type="spellEnd"/>
      <w:r w:rsidR="00713FFC" w:rsidRPr="000C0269">
        <w:rPr>
          <w:color w:val="000000"/>
          <w:sz w:val="24"/>
          <w:szCs w:val="24"/>
          <w:lang w:val="en-ID"/>
        </w:rPr>
        <w:t xml:space="preserve"> </w:t>
      </w:r>
      <w:proofErr w:type="spellStart"/>
      <w:r w:rsidR="00713FFC" w:rsidRPr="000C0269">
        <w:rPr>
          <w:color w:val="000000"/>
          <w:sz w:val="24"/>
          <w:szCs w:val="24"/>
          <w:lang w:val="en-ID"/>
        </w:rPr>
        <w:t>perusahaan</w:t>
      </w:r>
      <w:proofErr w:type="spellEnd"/>
      <w:r w:rsidR="00713FFC" w:rsidRPr="000C0269">
        <w:rPr>
          <w:color w:val="000000"/>
          <w:sz w:val="24"/>
          <w:szCs w:val="24"/>
          <w:lang w:val="en-ID"/>
        </w:rPr>
        <w:t xml:space="preserve"> </w:t>
      </w:r>
      <w:proofErr w:type="spellStart"/>
      <w:r w:rsidR="00713FFC" w:rsidRPr="000C0269">
        <w:rPr>
          <w:color w:val="000000"/>
          <w:sz w:val="24"/>
          <w:szCs w:val="24"/>
          <w:lang w:val="en-ID"/>
        </w:rPr>
        <w:t>perbankan</w:t>
      </w:r>
      <w:proofErr w:type="spellEnd"/>
      <w:r w:rsidR="00713FFC" w:rsidRPr="000C0269">
        <w:rPr>
          <w:color w:val="000000"/>
          <w:sz w:val="24"/>
          <w:szCs w:val="24"/>
          <w:lang w:val="en-ID"/>
        </w:rPr>
        <w:t xml:space="preserve"> </w:t>
      </w:r>
      <w:proofErr w:type="spellStart"/>
      <w:r w:rsidR="00713FFC" w:rsidRPr="000C0269">
        <w:rPr>
          <w:color w:val="000000"/>
          <w:sz w:val="24"/>
          <w:szCs w:val="24"/>
          <w:lang w:val="en-ID"/>
        </w:rPr>
        <w:t>konvensional</w:t>
      </w:r>
      <w:proofErr w:type="spellEnd"/>
      <w:r w:rsidR="00713FFC" w:rsidRPr="000C0269">
        <w:rPr>
          <w:color w:val="000000"/>
          <w:sz w:val="24"/>
          <w:szCs w:val="24"/>
          <w:lang w:val="en-ID"/>
        </w:rPr>
        <w:t xml:space="preserve"> dan syariah yang </w:t>
      </w:r>
      <w:proofErr w:type="spellStart"/>
      <w:r w:rsidR="00617A38">
        <w:rPr>
          <w:color w:val="000000"/>
          <w:sz w:val="24"/>
          <w:szCs w:val="24"/>
          <w:lang w:val="en-ID"/>
        </w:rPr>
        <w:t>tercatat</w:t>
      </w:r>
      <w:proofErr w:type="spellEnd"/>
      <w:r w:rsidR="00713FFC" w:rsidRPr="000C0269">
        <w:rPr>
          <w:color w:val="000000"/>
          <w:sz w:val="24"/>
          <w:szCs w:val="24"/>
          <w:lang w:val="en-ID"/>
        </w:rPr>
        <w:t xml:space="preserve"> di Bursa </w:t>
      </w:r>
      <w:proofErr w:type="spellStart"/>
      <w:r w:rsidR="00713FFC" w:rsidRPr="000C0269">
        <w:rPr>
          <w:color w:val="000000"/>
          <w:sz w:val="24"/>
          <w:szCs w:val="24"/>
          <w:lang w:val="en-ID"/>
        </w:rPr>
        <w:t>Efek</w:t>
      </w:r>
      <w:proofErr w:type="spellEnd"/>
      <w:r w:rsidR="00713FFC" w:rsidRPr="000C0269">
        <w:rPr>
          <w:color w:val="000000"/>
          <w:sz w:val="24"/>
          <w:szCs w:val="24"/>
          <w:lang w:val="en-ID"/>
        </w:rPr>
        <w:t xml:space="preserve"> Indonesia (BEI) </w:t>
      </w:r>
      <w:r w:rsidR="00617A38">
        <w:rPr>
          <w:color w:val="000000"/>
          <w:sz w:val="24"/>
          <w:szCs w:val="24"/>
          <w:lang w:val="en-ID"/>
        </w:rPr>
        <w:t>pada</w:t>
      </w:r>
      <w:r w:rsidR="00713FFC" w:rsidRPr="000C0269">
        <w:rPr>
          <w:color w:val="000000"/>
          <w:sz w:val="24"/>
          <w:szCs w:val="24"/>
          <w:lang w:val="en-ID"/>
        </w:rPr>
        <w:t xml:space="preserve"> </w:t>
      </w:r>
      <w:proofErr w:type="spellStart"/>
      <w:r w:rsidR="00713FFC" w:rsidRPr="000C0269">
        <w:rPr>
          <w:color w:val="000000"/>
          <w:sz w:val="24"/>
          <w:szCs w:val="24"/>
          <w:lang w:val="en-ID"/>
        </w:rPr>
        <w:t>periode</w:t>
      </w:r>
      <w:proofErr w:type="spellEnd"/>
      <w:r w:rsidR="00713FFC" w:rsidRPr="000C0269">
        <w:rPr>
          <w:color w:val="000000"/>
          <w:sz w:val="24"/>
          <w:szCs w:val="24"/>
          <w:lang w:val="en-ID"/>
        </w:rPr>
        <w:t xml:space="preserve"> 2022–2024. </w:t>
      </w:r>
      <w:proofErr w:type="spellStart"/>
      <w:r w:rsidR="00713FFC" w:rsidRPr="000C0269">
        <w:rPr>
          <w:color w:val="000000"/>
          <w:sz w:val="24"/>
          <w:szCs w:val="24"/>
          <w:lang w:val="en-ID"/>
        </w:rPr>
        <w:t>Populasi</w:t>
      </w:r>
      <w:proofErr w:type="spellEnd"/>
      <w:r w:rsidR="00713FFC" w:rsidRPr="000C0269">
        <w:rPr>
          <w:color w:val="000000"/>
          <w:sz w:val="24"/>
          <w:szCs w:val="24"/>
          <w:lang w:val="en-ID"/>
        </w:rPr>
        <w:t xml:space="preserve"> </w:t>
      </w:r>
      <w:proofErr w:type="spellStart"/>
      <w:r w:rsidR="00713FFC" w:rsidRPr="000C0269">
        <w:rPr>
          <w:color w:val="000000"/>
          <w:sz w:val="24"/>
          <w:szCs w:val="24"/>
          <w:lang w:val="en-ID"/>
        </w:rPr>
        <w:t>penelitian</w:t>
      </w:r>
      <w:proofErr w:type="spellEnd"/>
      <w:r w:rsidR="00713FFC" w:rsidRPr="000C0269">
        <w:rPr>
          <w:color w:val="000000"/>
          <w:sz w:val="24"/>
          <w:szCs w:val="24"/>
          <w:lang w:val="en-ID"/>
        </w:rPr>
        <w:t xml:space="preserve"> </w:t>
      </w:r>
      <w:proofErr w:type="spellStart"/>
      <w:r w:rsidR="00617A38">
        <w:rPr>
          <w:color w:val="000000"/>
          <w:sz w:val="24"/>
          <w:szCs w:val="24"/>
          <w:lang w:val="en-ID"/>
        </w:rPr>
        <w:t>meliputi</w:t>
      </w:r>
      <w:proofErr w:type="spellEnd"/>
      <w:r w:rsidR="00713FFC" w:rsidRPr="000C0269">
        <w:rPr>
          <w:color w:val="000000"/>
          <w:sz w:val="24"/>
          <w:szCs w:val="24"/>
          <w:lang w:val="en-ID"/>
        </w:rPr>
        <w:t xml:space="preserve"> </w:t>
      </w:r>
      <w:proofErr w:type="spellStart"/>
      <w:r w:rsidR="00713FFC" w:rsidRPr="000C0269">
        <w:rPr>
          <w:color w:val="000000"/>
          <w:sz w:val="24"/>
          <w:szCs w:val="24"/>
          <w:lang w:val="en-ID"/>
        </w:rPr>
        <w:t>seluruh</w:t>
      </w:r>
      <w:proofErr w:type="spellEnd"/>
      <w:r w:rsidR="00713FFC" w:rsidRPr="000C0269">
        <w:rPr>
          <w:color w:val="000000"/>
          <w:sz w:val="24"/>
          <w:szCs w:val="24"/>
          <w:lang w:val="en-ID"/>
        </w:rPr>
        <w:t xml:space="preserve"> </w:t>
      </w:r>
      <w:r w:rsidR="00617A38">
        <w:rPr>
          <w:color w:val="000000"/>
          <w:sz w:val="24"/>
          <w:szCs w:val="24"/>
          <w:lang w:val="en-ID"/>
        </w:rPr>
        <w:t>bank</w:t>
      </w:r>
      <w:r w:rsidR="00713FFC" w:rsidRPr="000C0269">
        <w:rPr>
          <w:color w:val="000000"/>
          <w:sz w:val="24"/>
          <w:szCs w:val="24"/>
          <w:lang w:val="en-ID"/>
        </w:rPr>
        <w:t xml:space="preserve"> yang </w:t>
      </w:r>
      <w:proofErr w:type="spellStart"/>
      <w:r w:rsidR="00617A38">
        <w:rPr>
          <w:color w:val="000000"/>
          <w:sz w:val="24"/>
          <w:szCs w:val="24"/>
          <w:lang w:val="en-ID"/>
        </w:rPr>
        <w:t>tercatat</w:t>
      </w:r>
      <w:proofErr w:type="spellEnd"/>
      <w:r w:rsidR="00713FFC" w:rsidRPr="000C0269">
        <w:rPr>
          <w:color w:val="000000"/>
          <w:sz w:val="24"/>
          <w:szCs w:val="24"/>
          <w:lang w:val="en-ID"/>
        </w:rPr>
        <w:t xml:space="preserve"> di BEI, </w:t>
      </w:r>
      <w:proofErr w:type="spellStart"/>
      <w:r w:rsidR="00713FFC" w:rsidRPr="000C0269">
        <w:rPr>
          <w:color w:val="000000"/>
          <w:sz w:val="24"/>
          <w:szCs w:val="24"/>
          <w:lang w:val="en-ID"/>
        </w:rPr>
        <w:t>sedangkan</w:t>
      </w:r>
      <w:proofErr w:type="spellEnd"/>
      <w:r w:rsidR="00713FFC" w:rsidRPr="000C0269">
        <w:rPr>
          <w:color w:val="000000"/>
          <w:sz w:val="24"/>
          <w:szCs w:val="24"/>
          <w:lang w:val="en-ID"/>
        </w:rPr>
        <w:t xml:space="preserve"> </w:t>
      </w:r>
      <w:proofErr w:type="spellStart"/>
      <w:r w:rsidR="00713FFC" w:rsidRPr="000C0269">
        <w:rPr>
          <w:color w:val="000000"/>
          <w:sz w:val="24"/>
          <w:szCs w:val="24"/>
          <w:lang w:val="en-ID"/>
        </w:rPr>
        <w:t>sampel</w:t>
      </w:r>
      <w:proofErr w:type="spellEnd"/>
      <w:r w:rsidR="00713FFC" w:rsidRPr="000C0269">
        <w:rPr>
          <w:color w:val="000000"/>
          <w:sz w:val="24"/>
          <w:szCs w:val="24"/>
          <w:lang w:val="en-ID"/>
        </w:rPr>
        <w:t xml:space="preserve"> </w:t>
      </w:r>
      <w:proofErr w:type="spellStart"/>
      <w:r w:rsidR="00713FFC" w:rsidRPr="000C0269">
        <w:rPr>
          <w:color w:val="000000"/>
          <w:sz w:val="24"/>
          <w:szCs w:val="24"/>
          <w:lang w:val="en-ID"/>
        </w:rPr>
        <w:t>penelitian</w:t>
      </w:r>
      <w:proofErr w:type="spellEnd"/>
      <w:r w:rsidR="00713FFC" w:rsidRPr="000C0269">
        <w:rPr>
          <w:color w:val="000000"/>
          <w:sz w:val="24"/>
          <w:szCs w:val="24"/>
          <w:lang w:val="en-ID"/>
        </w:rPr>
        <w:t xml:space="preserve"> </w:t>
      </w:r>
      <w:proofErr w:type="spellStart"/>
      <w:r w:rsidR="00713FFC" w:rsidRPr="000C0269">
        <w:rPr>
          <w:color w:val="000000"/>
          <w:sz w:val="24"/>
          <w:szCs w:val="24"/>
          <w:lang w:val="en-ID"/>
        </w:rPr>
        <w:t>ditentukan</w:t>
      </w:r>
      <w:proofErr w:type="spellEnd"/>
      <w:r w:rsidR="00713FFC" w:rsidRPr="000C0269">
        <w:rPr>
          <w:color w:val="000000"/>
          <w:sz w:val="24"/>
          <w:szCs w:val="24"/>
          <w:lang w:val="en-ID"/>
        </w:rPr>
        <w:t xml:space="preserve"> </w:t>
      </w:r>
      <w:proofErr w:type="spellStart"/>
      <w:r w:rsidR="00713FFC" w:rsidRPr="000C0269">
        <w:rPr>
          <w:color w:val="000000"/>
          <w:sz w:val="24"/>
          <w:szCs w:val="24"/>
          <w:lang w:val="en-ID"/>
        </w:rPr>
        <w:t>menggunakan</w:t>
      </w:r>
      <w:proofErr w:type="spellEnd"/>
      <w:r w:rsidR="00713FFC" w:rsidRPr="000C0269">
        <w:rPr>
          <w:color w:val="000000"/>
          <w:sz w:val="24"/>
          <w:szCs w:val="24"/>
          <w:lang w:val="en-ID"/>
        </w:rPr>
        <w:t xml:space="preserve"> </w:t>
      </w:r>
      <w:proofErr w:type="spellStart"/>
      <w:r w:rsidR="00713FFC" w:rsidRPr="000C0269">
        <w:rPr>
          <w:color w:val="000000"/>
          <w:sz w:val="24"/>
          <w:szCs w:val="24"/>
          <w:lang w:val="en-ID"/>
        </w:rPr>
        <w:t>metode</w:t>
      </w:r>
      <w:proofErr w:type="spellEnd"/>
      <w:r w:rsidR="00713FFC" w:rsidRPr="000C0269">
        <w:rPr>
          <w:color w:val="000000"/>
          <w:sz w:val="24"/>
          <w:szCs w:val="24"/>
          <w:lang w:val="en-ID"/>
        </w:rPr>
        <w:t xml:space="preserve"> purposive sampling </w:t>
      </w:r>
      <w:proofErr w:type="spellStart"/>
      <w:r w:rsidR="00713FFC" w:rsidRPr="000C0269">
        <w:rPr>
          <w:color w:val="000000"/>
          <w:sz w:val="24"/>
          <w:szCs w:val="24"/>
          <w:lang w:val="en-ID"/>
        </w:rPr>
        <w:t>berdasarkan</w:t>
      </w:r>
      <w:proofErr w:type="spellEnd"/>
      <w:r w:rsidR="00713FFC" w:rsidRPr="000C0269">
        <w:rPr>
          <w:color w:val="000000"/>
          <w:sz w:val="24"/>
          <w:szCs w:val="24"/>
          <w:lang w:val="en-ID"/>
        </w:rPr>
        <w:t xml:space="preserve"> </w:t>
      </w:r>
      <w:proofErr w:type="spellStart"/>
      <w:r w:rsidR="00713FFC" w:rsidRPr="000C0269">
        <w:rPr>
          <w:color w:val="000000"/>
          <w:sz w:val="24"/>
          <w:szCs w:val="24"/>
          <w:lang w:val="en-ID"/>
        </w:rPr>
        <w:t>kriteria</w:t>
      </w:r>
      <w:proofErr w:type="spellEnd"/>
      <w:r w:rsidR="00713FFC" w:rsidRPr="000C0269">
        <w:rPr>
          <w:color w:val="000000"/>
          <w:sz w:val="24"/>
          <w:szCs w:val="24"/>
          <w:lang w:val="en-ID"/>
        </w:rPr>
        <w:t xml:space="preserve"> </w:t>
      </w:r>
      <w:proofErr w:type="spellStart"/>
      <w:r w:rsidR="00713FFC" w:rsidRPr="000C0269">
        <w:rPr>
          <w:color w:val="000000"/>
          <w:sz w:val="24"/>
          <w:szCs w:val="24"/>
          <w:lang w:val="en-ID"/>
        </w:rPr>
        <w:t>ketersediaan</w:t>
      </w:r>
      <w:proofErr w:type="spellEnd"/>
      <w:r w:rsidR="00713FFC" w:rsidRPr="000C0269">
        <w:rPr>
          <w:color w:val="000000"/>
          <w:sz w:val="24"/>
          <w:szCs w:val="24"/>
          <w:lang w:val="en-ID"/>
        </w:rPr>
        <w:t xml:space="preserve"> data </w:t>
      </w:r>
      <w:proofErr w:type="spellStart"/>
      <w:r w:rsidR="00713FFC" w:rsidRPr="000C0269">
        <w:rPr>
          <w:color w:val="000000"/>
          <w:sz w:val="24"/>
          <w:szCs w:val="24"/>
          <w:lang w:val="en-ID"/>
        </w:rPr>
        <w:t>laporan</w:t>
      </w:r>
      <w:proofErr w:type="spellEnd"/>
      <w:r w:rsidR="00713FFC" w:rsidRPr="000C0269">
        <w:rPr>
          <w:color w:val="000000"/>
          <w:sz w:val="24"/>
          <w:szCs w:val="24"/>
          <w:lang w:val="en-ID"/>
        </w:rPr>
        <w:t xml:space="preserve"> </w:t>
      </w:r>
      <w:proofErr w:type="spellStart"/>
      <w:r w:rsidR="00713FFC" w:rsidRPr="000C0269">
        <w:rPr>
          <w:color w:val="000000"/>
          <w:sz w:val="24"/>
          <w:szCs w:val="24"/>
          <w:lang w:val="en-ID"/>
        </w:rPr>
        <w:t>keuangan</w:t>
      </w:r>
      <w:proofErr w:type="spellEnd"/>
      <w:r w:rsidR="00713FFC" w:rsidRPr="000C0269">
        <w:rPr>
          <w:color w:val="000000"/>
          <w:sz w:val="24"/>
          <w:szCs w:val="24"/>
          <w:lang w:val="en-ID"/>
        </w:rPr>
        <w:t xml:space="preserve"> yang </w:t>
      </w:r>
      <w:proofErr w:type="spellStart"/>
      <w:r w:rsidR="00713FFC" w:rsidRPr="000C0269">
        <w:rPr>
          <w:color w:val="000000"/>
          <w:sz w:val="24"/>
          <w:szCs w:val="24"/>
          <w:lang w:val="en-ID"/>
        </w:rPr>
        <w:t>lengkap</w:t>
      </w:r>
      <w:proofErr w:type="spellEnd"/>
      <w:r w:rsidR="00713FFC" w:rsidRPr="000C0269">
        <w:rPr>
          <w:color w:val="000000"/>
          <w:sz w:val="24"/>
          <w:szCs w:val="24"/>
          <w:lang w:val="en-ID"/>
        </w:rPr>
        <w:t xml:space="preserve"> </w:t>
      </w:r>
      <w:proofErr w:type="spellStart"/>
      <w:r w:rsidR="00713FFC" w:rsidRPr="000C0269">
        <w:rPr>
          <w:color w:val="000000"/>
          <w:sz w:val="24"/>
          <w:szCs w:val="24"/>
          <w:lang w:val="en-ID"/>
        </w:rPr>
        <w:t>selama</w:t>
      </w:r>
      <w:proofErr w:type="spellEnd"/>
      <w:r w:rsidR="00713FFC" w:rsidRPr="000C0269">
        <w:rPr>
          <w:color w:val="000000"/>
          <w:sz w:val="24"/>
          <w:szCs w:val="24"/>
          <w:lang w:val="en-ID"/>
        </w:rPr>
        <w:t xml:space="preserve"> </w:t>
      </w:r>
      <w:proofErr w:type="spellStart"/>
      <w:r w:rsidR="00713FFC" w:rsidRPr="000C0269">
        <w:rPr>
          <w:color w:val="000000"/>
          <w:sz w:val="24"/>
          <w:szCs w:val="24"/>
          <w:lang w:val="en-ID"/>
        </w:rPr>
        <w:t>periode</w:t>
      </w:r>
      <w:proofErr w:type="spellEnd"/>
      <w:r w:rsidR="00713FFC" w:rsidRPr="000C0269">
        <w:rPr>
          <w:color w:val="000000"/>
          <w:sz w:val="24"/>
          <w:szCs w:val="24"/>
          <w:lang w:val="en-ID"/>
        </w:rPr>
        <w:t xml:space="preserve"> </w:t>
      </w:r>
      <w:proofErr w:type="spellStart"/>
      <w:r w:rsidR="00713FFC" w:rsidRPr="000C0269">
        <w:rPr>
          <w:color w:val="000000"/>
          <w:sz w:val="24"/>
          <w:szCs w:val="24"/>
          <w:lang w:val="en-ID"/>
        </w:rPr>
        <w:t>pengamatan</w:t>
      </w:r>
      <w:proofErr w:type="spellEnd"/>
      <w:r w:rsidR="00713FFC" w:rsidRPr="000C0269">
        <w:rPr>
          <w:color w:val="000000"/>
          <w:sz w:val="24"/>
          <w:szCs w:val="24"/>
          <w:lang w:val="en-ID"/>
        </w:rPr>
        <w:t>.</w:t>
      </w:r>
      <w:r w:rsidR="00166A3A" w:rsidRPr="000C0269">
        <w:rPr>
          <w:color w:val="000000"/>
          <w:sz w:val="24"/>
          <w:szCs w:val="24"/>
          <w:lang w:val="en-ID"/>
        </w:rPr>
        <w:t xml:space="preserve"> </w:t>
      </w:r>
      <w:proofErr w:type="spellStart"/>
      <w:r w:rsidR="00E95D6D" w:rsidRPr="00E95D6D">
        <w:rPr>
          <w:color w:val="000000"/>
          <w:sz w:val="24"/>
          <w:szCs w:val="24"/>
        </w:rPr>
        <w:t>Penelitian</w:t>
      </w:r>
      <w:proofErr w:type="spellEnd"/>
      <w:r w:rsidR="00E95D6D" w:rsidRPr="00E95D6D">
        <w:rPr>
          <w:color w:val="000000"/>
          <w:sz w:val="24"/>
          <w:szCs w:val="24"/>
        </w:rPr>
        <w:t xml:space="preserve"> </w:t>
      </w:r>
      <w:proofErr w:type="spellStart"/>
      <w:r w:rsidR="00E95D6D" w:rsidRPr="00E95D6D">
        <w:rPr>
          <w:color w:val="000000"/>
          <w:sz w:val="24"/>
          <w:szCs w:val="24"/>
        </w:rPr>
        <w:t>ini</w:t>
      </w:r>
      <w:proofErr w:type="spellEnd"/>
      <w:r w:rsidR="00E95D6D" w:rsidRPr="00E95D6D">
        <w:rPr>
          <w:color w:val="000000"/>
          <w:sz w:val="24"/>
          <w:szCs w:val="24"/>
        </w:rPr>
        <w:t xml:space="preserve"> </w:t>
      </w:r>
      <w:proofErr w:type="spellStart"/>
      <w:r w:rsidR="00E95D6D" w:rsidRPr="00E95D6D">
        <w:rPr>
          <w:color w:val="000000"/>
          <w:sz w:val="24"/>
          <w:szCs w:val="24"/>
        </w:rPr>
        <w:t>menggunakan</w:t>
      </w:r>
      <w:proofErr w:type="spellEnd"/>
      <w:r w:rsidR="00E95D6D" w:rsidRPr="00E95D6D">
        <w:rPr>
          <w:color w:val="000000"/>
          <w:sz w:val="24"/>
          <w:szCs w:val="24"/>
        </w:rPr>
        <w:t xml:space="preserve"> data </w:t>
      </w:r>
      <w:proofErr w:type="spellStart"/>
      <w:r w:rsidR="00E95D6D" w:rsidRPr="00E95D6D">
        <w:rPr>
          <w:color w:val="000000"/>
          <w:sz w:val="24"/>
          <w:szCs w:val="24"/>
        </w:rPr>
        <w:t>sekunder</w:t>
      </w:r>
      <w:proofErr w:type="spellEnd"/>
      <w:r w:rsidR="00E95D6D" w:rsidRPr="00E95D6D">
        <w:rPr>
          <w:color w:val="000000"/>
          <w:sz w:val="24"/>
          <w:szCs w:val="24"/>
        </w:rPr>
        <w:t xml:space="preserve"> </w:t>
      </w:r>
      <w:proofErr w:type="spellStart"/>
      <w:r w:rsidR="00E95D6D" w:rsidRPr="00E95D6D">
        <w:rPr>
          <w:color w:val="000000"/>
          <w:sz w:val="24"/>
          <w:szCs w:val="24"/>
        </w:rPr>
        <w:t>dalam</w:t>
      </w:r>
      <w:proofErr w:type="spellEnd"/>
      <w:r w:rsidR="00E95D6D" w:rsidRPr="00E95D6D">
        <w:rPr>
          <w:color w:val="000000"/>
          <w:sz w:val="24"/>
          <w:szCs w:val="24"/>
        </w:rPr>
        <w:t xml:space="preserve"> </w:t>
      </w:r>
      <w:proofErr w:type="spellStart"/>
      <w:r w:rsidR="00E95D6D" w:rsidRPr="00E95D6D">
        <w:rPr>
          <w:color w:val="000000"/>
          <w:sz w:val="24"/>
          <w:szCs w:val="24"/>
        </w:rPr>
        <w:t>bentuk</w:t>
      </w:r>
      <w:proofErr w:type="spellEnd"/>
      <w:r w:rsidR="00E95D6D" w:rsidRPr="00E95D6D">
        <w:rPr>
          <w:color w:val="000000"/>
          <w:sz w:val="24"/>
          <w:szCs w:val="24"/>
        </w:rPr>
        <w:t xml:space="preserve"> </w:t>
      </w:r>
      <w:proofErr w:type="spellStart"/>
      <w:r w:rsidR="00E95D6D" w:rsidRPr="00E95D6D">
        <w:rPr>
          <w:color w:val="000000"/>
          <w:sz w:val="24"/>
          <w:szCs w:val="24"/>
        </w:rPr>
        <w:t>laporan</w:t>
      </w:r>
      <w:proofErr w:type="spellEnd"/>
      <w:r w:rsidR="00E95D6D" w:rsidRPr="00E95D6D">
        <w:rPr>
          <w:color w:val="000000"/>
          <w:sz w:val="24"/>
          <w:szCs w:val="24"/>
        </w:rPr>
        <w:t xml:space="preserve"> </w:t>
      </w:r>
      <w:proofErr w:type="spellStart"/>
      <w:r w:rsidR="00E95D6D" w:rsidRPr="00E95D6D">
        <w:rPr>
          <w:color w:val="000000"/>
          <w:sz w:val="24"/>
          <w:szCs w:val="24"/>
        </w:rPr>
        <w:t>keuangan</w:t>
      </w:r>
      <w:proofErr w:type="spellEnd"/>
      <w:r w:rsidR="00E95D6D" w:rsidRPr="00E95D6D">
        <w:rPr>
          <w:color w:val="000000"/>
          <w:sz w:val="24"/>
          <w:szCs w:val="24"/>
        </w:rPr>
        <w:t xml:space="preserve"> </w:t>
      </w:r>
      <w:proofErr w:type="spellStart"/>
      <w:r w:rsidR="00E95D6D" w:rsidRPr="00E95D6D">
        <w:rPr>
          <w:color w:val="000000"/>
          <w:sz w:val="24"/>
          <w:szCs w:val="24"/>
        </w:rPr>
        <w:t>tahunan</w:t>
      </w:r>
      <w:proofErr w:type="spellEnd"/>
      <w:r w:rsidR="00E95D6D" w:rsidRPr="00E95D6D">
        <w:rPr>
          <w:color w:val="000000"/>
          <w:sz w:val="24"/>
          <w:szCs w:val="24"/>
        </w:rPr>
        <w:t xml:space="preserve"> </w:t>
      </w:r>
      <w:proofErr w:type="spellStart"/>
      <w:r w:rsidR="00E95D6D" w:rsidRPr="00E95D6D">
        <w:rPr>
          <w:color w:val="000000"/>
          <w:sz w:val="24"/>
          <w:szCs w:val="24"/>
        </w:rPr>
        <w:t>perusahaan</w:t>
      </w:r>
      <w:proofErr w:type="spellEnd"/>
      <w:r w:rsidR="00E95D6D" w:rsidRPr="00E95D6D">
        <w:rPr>
          <w:color w:val="000000"/>
          <w:sz w:val="24"/>
          <w:szCs w:val="24"/>
        </w:rPr>
        <w:t xml:space="preserve"> yang </w:t>
      </w:r>
      <w:proofErr w:type="spellStart"/>
      <w:r w:rsidR="00E95D6D" w:rsidRPr="00E95D6D">
        <w:rPr>
          <w:color w:val="000000"/>
          <w:sz w:val="24"/>
          <w:szCs w:val="24"/>
        </w:rPr>
        <w:t>bersumber</w:t>
      </w:r>
      <w:proofErr w:type="spellEnd"/>
      <w:r w:rsidR="00E95D6D" w:rsidRPr="00E95D6D">
        <w:rPr>
          <w:color w:val="000000"/>
          <w:sz w:val="24"/>
          <w:szCs w:val="24"/>
        </w:rPr>
        <w:t xml:space="preserve"> </w:t>
      </w:r>
      <w:proofErr w:type="spellStart"/>
      <w:r w:rsidR="00E95D6D" w:rsidRPr="00E95D6D">
        <w:rPr>
          <w:color w:val="000000"/>
          <w:sz w:val="24"/>
          <w:szCs w:val="24"/>
        </w:rPr>
        <w:t>dari</w:t>
      </w:r>
      <w:proofErr w:type="spellEnd"/>
      <w:r w:rsidR="00E95D6D" w:rsidRPr="00E95D6D">
        <w:rPr>
          <w:color w:val="000000"/>
          <w:sz w:val="24"/>
          <w:szCs w:val="24"/>
        </w:rPr>
        <w:t xml:space="preserve"> situs </w:t>
      </w:r>
      <w:proofErr w:type="spellStart"/>
      <w:r w:rsidR="00E95D6D" w:rsidRPr="00E95D6D">
        <w:rPr>
          <w:color w:val="000000"/>
          <w:sz w:val="24"/>
          <w:szCs w:val="24"/>
        </w:rPr>
        <w:t>resmi</w:t>
      </w:r>
      <w:proofErr w:type="spellEnd"/>
      <w:r w:rsidR="00E95D6D" w:rsidRPr="00E95D6D">
        <w:rPr>
          <w:color w:val="000000"/>
          <w:sz w:val="24"/>
          <w:szCs w:val="24"/>
        </w:rPr>
        <w:t xml:space="preserve"> </w:t>
      </w:r>
      <w:r w:rsidR="00E95D6D" w:rsidRPr="000C0269">
        <w:rPr>
          <w:color w:val="000000"/>
          <w:sz w:val="24"/>
          <w:szCs w:val="24"/>
          <w:lang w:val="en-ID"/>
        </w:rPr>
        <w:t xml:space="preserve">Bursa </w:t>
      </w:r>
      <w:proofErr w:type="spellStart"/>
      <w:r w:rsidR="00E95D6D" w:rsidRPr="000C0269">
        <w:rPr>
          <w:color w:val="000000"/>
          <w:sz w:val="24"/>
          <w:szCs w:val="24"/>
          <w:lang w:val="en-ID"/>
        </w:rPr>
        <w:t>Efek</w:t>
      </w:r>
      <w:proofErr w:type="spellEnd"/>
      <w:r w:rsidR="00E95D6D" w:rsidRPr="000C0269">
        <w:rPr>
          <w:color w:val="000000"/>
          <w:sz w:val="24"/>
          <w:szCs w:val="24"/>
          <w:lang w:val="en-ID"/>
        </w:rPr>
        <w:t xml:space="preserve"> Indonesia </w:t>
      </w:r>
      <w:r w:rsidR="00166A3A" w:rsidRPr="000C0269">
        <w:rPr>
          <w:color w:val="000000"/>
          <w:sz w:val="24"/>
          <w:szCs w:val="24"/>
          <w:lang w:val="en-ID"/>
        </w:rPr>
        <w:t xml:space="preserve">dan </w:t>
      </w:r>
      <w:proofErr w:type="spellStart"/>
      <w:r w:rsidR="00166A3A" w:rsidRPr="000C0269">
        <w:rPr>
          <w:color w:val="000000"/>
          <w:sz w:val="24"/>
          <w:szCs w:val="24"/>
          <w:lang w:val="en-ID"/>
        </w:rPr>
        <w:t>sumber</w:t>
      </w:r>
      <w:proofErr w:type="spellEnd"/>
      <w:r w:rsidR="00166A3A" w:rsidRPr="000C0269">
        <w:rPr>
          <w:color w:val="000000"/>
          <w:sz w:val="24"/>
          <w:szCs w:val="24"/>
          <w:lang w:val="en-ID"/>
        </w:rPr>
        <w:t xml:space="preserve"> </w:t>
      </w:r>
      <w:proofErr w:type="spellStart"/>
      <w:r w:rsidR="00166A3A" w:rsidRPr="000C0269">
        <w:rPr>
          <w:color w:val="000000"/>
          <w:sz w:val="24"/>
          <w:szCs w:val="24"/>
          <w:lang w:val="en-ID"/>
        </w:rPr>
        <w:t>pendukung</w:t>
      </w:r>
      <w:proofErr w:type="spellEnd"/>
      <w:r w:rsidR="00166A3A" w:rsidRPr="000C0269">
        <w:rPr>
          <w:color w:val="000000"/>
          <w:sz w:val="24"/>
          <w:szCs w:val="24"/>
          <w:lang w:val="en-ID"/>
        </w:rPr>
        <w:t xml:space="preserve"> </w:t>
      </w:r>
      <w:proofErr w:type="spellStart"/>
      <w:r w:rsidR="00166A3A" w:rsidRPr="000C0269">
        <w:rPr>
          <w:color w:val="000000"/>
          <w:sz w:val="24"/>
          <w:szCs w:val="24"/>
          <w:lang w:val="en-ID"/>
        </w:rPr>
        <w:t>lainnya</w:t>
      </w:r>
      <w:proofErr w:type="spellEnd"/>
      <w:r w:rsidR="00166A3A" w:rsidRPr="000C0269">
        <w:rPr>
          <w:color w:val="000000"/>
          <w:sz w:val="24"/>
          <w:szCs w:val="24"/>
          <w:lang w:val="en-ID"/>
        </w:rPr>
        <w:t xml:space="preserve">. </w:t>
      </w:r>
      <w:proofErr w:type="spellStart"/>
      <w:r w:rsidR="00166A3A" w:rsidRPr="000C0269">
        <w:rPr>
          <w:color w:val="000000"/>
          <w:sz w:val="24"/>
          <w:szCs w:val="24"/>
          <w:lang w:val="en-ID"/>
        </w:rPr>
        <w:t>Variabel</w:t>
      </w:r>
      <w:proofErr w:type="spellEnd"/>
      <w:r w:rsidR="00166A3A" w:rsidRPr="000C0269">
        <w:rPr>
          <w:color w:val="000000"/>
          <w:sz w:val="24"/>
          <w:szCs w:val="24"/>
          <w:lang w:val="en-ID"/>
        </w:rPr>
        <w:t xml:space="preserve"> </w:t>
      </w:r>
      <w:proofErr w:type="spellStart"/>
      <w:r w:rsidR="00166A3A" w:rsidRPr="000C0269">
        <w:rPr>
          <w:color w:val="000000"/>
          <w:sz w:val="24"/>
          <w:szCs w:val="24"/>
          <w:lang w:val="en-ID"/>
        </w:rPr>
        <w:t>dependen</w:t>
      </w:r>
      <w:proofErr w:type="spellEnd"/>
      <w:r w:rsidR="00166A3A" w:rsidRPr="000C0269">
        <w:rPr>
          <w:color w:val="000000"/>
          <w:sz w:val="24"/>
          <w:szCs w:val="24"/>
          <w:lang w:val="en-ID"/>
        </w:rPr>
        <w:t xml:space="preserve"> </w:t>
      </w:r>
      <w:proofErr w:type="spellStart"/>
      <w:r w:rsidR="00166A3A" w:rsidRPr="000C0269">
        <w:rPr>
          <w:color w:val="000000"/>
          <w:sz w:val="24"/>
          <w:szCs w:val="24"/>
          <w:lang w:val="en-ID"/>
        </w:rPr>
        <w:t>penelitian</w:t>
      </w:r>
      <w:proofErr w:type="spellEnd"/>
      <w:r w:rsidR="00166A3A" w:rsidRPr="000C0269">
        <w:rPr>
          <w:color w:val="000000"/>
          <w:sz w:val="24"/>
          <w:szCs w:val="24"/>
          <w:lang w:val="en-ID"/>
        </w:rPr>
        <w:t xml:space="preserve"> </w:t>
      </w:r>
      <w:proofErr w:type="spellStart"/>
      <w:r w:rsidR="00166A3A" w:rsidRPr="000C0269">
        <w:rPr>
          <w:color w:val="000000"/>
          <w:sz w:val="24"/>
          <w:szCs w:val="24"/>
          <w:lang w:val="en-ID"/>
        </w:rPr>
        <w:t>ini</w:t>
      </w:r>
      <w:proofErr w:type="spellEnd"/>
      <w:r w:rsidR="00166A3A" w:rsidRPr="000C0269">
        <w:rPr>
          <w:color w:val="000000"/>
          <w:sz w:val="24"/>
          <w:szCs w:val="24"/>
          <w:lang w:val="en-ID"/>
        </w:rPr>
        <w:t xml:space="preserve"> </w:t>
      </w:r>
      <w:proofErr w:type="spellStart"/>
      <w:r w:rsidR="00166A3A" w:rsidRPr="000C0269">
        <w:rPr>
          <w:color w:val="000000"/>
          <w:sz w:val="24"/>
          <w:szCs w:val="24"/>
          <w:lang w:val="en-ID"/>
        </w:rPr>
        <w:t>adalah</w:t>
      </w:r>
      <w:proofErr w:type="spellEnd"/>
      <w:r w:rsidR="00166A3A" w:rsidRPr="000C0269">
        <w:rPr>
          <w:color w:val="000000"/>
          <w:sz w:val="24"/>
          <w:szCs w:val="24"/>
          <w:lang w:val="en-ID"/>
        </w:rPr>
        <w:t xml:space="preserve"> </w:t>
      </w:r>
      <w:proofErr w:type="spellStart"/>
      <w:r w:rsidR="00166A3A" w:rsidRPr="000C0269">
        <w:rPr>
          <w:color w:val="000000"/>
          <w:sz w:val="24"/>
          <w:szCs w:val="24"/>
          <w:lang w:val="en-ID"/>
        </w:rPr>
        <w:t>nilai</w:t>
      </w:r>
      <w:proofErr w:type="spellEnd"/>
      <w:r w:rsidR="00166A3A" w:rsidRPr="000C0269">
        <w:rPr>
          <w:color w:val="000000"/>
          <w:sz w:val="24"/>
          <w:szCs w:val="24"/>
          <w:lang w:val="en-ID"/>
        </w:rPr>
        <w:t xml:space="preserve"> </w:t>
      </w:r>
      <w:proofErr w:type="spellStart"/>
      <w:r w:rsidR="00166A3A" w:rsidRPr="000C0269">
        <w:rPr>
          <w:color w:val="000000"/>
          <w:sz w:val="24"/>
          <w:szCs w:val="24"/>
          <w:lang w:val="en-ID"/>
        </w:rPr>
        <w:t>perusahaan</w:t>
      </w:r>
      <w:proofErr w:type="spellEnd"/>
      <w:r w:rsidR="00166A3A" w:rsidRPr="000C0269">
        <w:rPr>
          <w:color w:val="000000"/>
          <w:sz w:val="24"/>
          <w:szCs w:val="24"/>
          <w:lang w:val="en-ID"/>
        </w:rPr>
        <w:t xml:space="preserve"> </w:t>
      </w:r>
      <w:r w:rsidR="00E95D6D" w:rsidRPr="00E95D6D">
        <w:rPr>
          <w:color w:val="000000"/>
          <w:sz w:val="24"/>
          <w:szCs w:val="24"/>
        </w:rPr>
        <w:t xml:space="preserve">yang </w:t>
      </w:r>
      <w:proofErr w:type="spellStart"/>
      <w:r w:rsidR="00E95D6D" w:rsidRPr="00E95D6D">
        <w:rPr>
          <w:color w:val="000000"/>
          <w:sz w:val="24"/>
          <w:szCs w:val="24"/>
        </w:rPr>
        <w:t>diukur</w:t>
      </w:r>
      <w:proofErr w:type="spellEnd"/>
      <w:r w:rsidR="00E95D6D" w:rsidRPr="00E95D6D">
        <w:rPr>
          <w:color w:val="000000"/>
          <w:sz w:val="24"/>
          <w:szCs w:val="24"/>
        </w:rPr>
        <w:t xml:space="preserve"> </w:t>
      </w:r>
      <w:proofErr w:type="spellStart"/>
      <w:r w:rsidR="00E95D6D" w:rsidRPr="00E95D6D">
        <w:rPr>
          <w:color w:val="000000"/>
          <w:sz w:val="24"/>
          <w:szCs w:val="24"/>
        </w:rPr>
        <w:t>menggunakan</w:t>
      </w:r>
      <w:proofErr w:type="spellEnd"/>
      <w:r w:rsidR="00E95D6D" w:rsidRPr="00E95D6D">
        <w:rPr>
          <w:color w:val="000000"/>
          <w:sz w:val="24"/>
          <w:szCs w:val="24"/>
        </w:rPr>
        <w:t xml:space="preserve"> </w:t>
      </w:r>
      <w:r w:rsidR="00E95D6D" w:rsidRPr="000C3942">
        <w:rPr>
          <w:i/>
          <w:iCs/>
          <w:color w:val="000000"/>
          <w:sz w:val="24"/>
          <w:szCs w:val="24"/>
        </w:rPr>
        <w:t>Tobin’s Q</w:t>
      </w:r>
      <w:r w:rsidR="00166A3A" w:rsidRPr="000C0269">
        <w:rPr>
          <w:color w:val="000000"/>
          <w:sz w:val="24"/>
          <w:szCs w:val="24"/>
          <w:lang w:val="en-ID"/>
        </w:rPr>
        <w:t xml:space="preserve">, </w:t>
      </w:r>
      <w:proofErr w:type="spellStart"/>
      <w:r w:rsidR="00166A3A" w:rsidRPr="000C0269">
        <w:rPr>
          <w:color w:val="000000"/>
          <w:sz w:val="24"/>
          <w:szCs w:val="24"/>
          <w:lang w:val="en-ID"/>
        </w:rPr>
        <w:t>sedangkan</w:t>
      </w:r>
      <w:proofErr w:type="spellEnd"/>
      <w:r w:rsidR="00166A3A" w:rsidRPr="000C0269">
        <w:rPr>
          <w:color w:val="000000"/>
          <w:sz w:val="24"/>
          <w:szCs w:val="24"/>
          <w:lang w:val="en-ID"/>
        </w:rPr>
        <w:t xml:space="preserve"> </w:t>
      </w:r>
      <w:proofErr w:type="spellStart"/>
      <w:r w:rsidR="00166A3A" w:rsidRPr="000C0269">
        <w:rPr>
          <w:color w:val="000000"/>
          <w:sz w:val="24"/>
          <w:szCs w:val="24"/>
          <w:lang w:val="en-ID"/>
        </w:rPr>
        <w:t>variabel</w:t>
      </w:r>
      <w:proofErr w:type="spellEnd"/>
      <w:r w:rsidR="00166A3A" w:rsidRPr="000C0269">
        <w:rPr>
          <w:color w:val="000000"/>
          <w:sz w:val="24"/>
          <w:szCs w:val="24"/>
          <w:lang w:val="en-ID"/>
        </w:rPr>
        <w:t xml:space="preserve"> </w:t>
      </w:r>
      <w:proofErr w:type="spellStart"/>
      <w:r w:rsidR="00166A3A" w:rsidRPr="000C0269">
        <w:rPr>
          <w:color w:val="000000"/>
          <w:sz w:val="24"/>
          <w:szCs w:val="24"/>
          <w:lang w:val="en-ID"/>
        </w:rPr>
        <w:t>independen</w:t>
      </w:r>
      <w:proofErr w:type="spellEnd"/>
      <w:r w:rsidR="00166A3A" w:rsidRPr="000C0269">
        <w:rPr>
          <w:color w:val="000000"/>
          <w:sz w:val="24"/>
          <w:szCs w:val="24"/>
          <w:lang w:val="en-ID"/>
        </w:rPr>
        <w:t xml:space="preserve"> </w:t>
      </w:r>
      <w:proofErr w:type="spellStart"/>
      <w:r w:rsidR="00166A3A" w:rsidRPr="000C0269">
        <w:rPr>
          <w:color w:val="000000"/>
          <w:sz w:val="24"/>
          <w:szCs w:val="24"/>
          <w:lang w:val="en-ID"/>
        </w:rPr>
        <w:t>terdiri</w:t>
      </w:r>
      <w:proofErr w:type="spellEnd"/>
      <w:r w:rsidR="00166A3A" w:rsidRPr="000C0269">
        <w:rPr>
          <w:color w:val="000000"/>
          <w:sz w:val="24"/>
          <w:szCs w:val="24"/>
          <w:lang w:val="en-ID"/>
        </w:rPr>
        <w:t xml:space="preserve"> </w:t>
      </w:r>
      <w:proofErr w:type="spellStart"/>
      <w:r w:rsidR="00166A3A" w:rsidRPr="000C0269">
        <w:rPr>
          <w:color w:val="000000"/>
          <w:sz w:val="24"/>
          <w:szCs w:val="24"/>
          <w:lang w:val="en-ID"/>
        </w:rPr>
        <w:t>dari</w:t>
      </w:r>
      <w:proofErr w:type="spellEnd"/>
      <w:r w:rsidR="00166A3A" w:rsidRPr="000C0269">
        <w:rPr>
          <w:color w:val="000000"/>
          <w:sz w:val="24"/>
          <w:szCs w:val="24"/>
          <w:lang w:val="en-ID"/>
        </w:rPr>
        <w:t xml:space="preserve"> </w:t>
      </w:r>
      <w:r w:rsidR="00166A3A" w:rsidRPr="001533A0">
        <w:rPr>
          <w:i/>
          <w:iCs/>
          <w:color w:val="000000"/>
          <w:sz w:val="24"/>
          <w:szCs w:val="24"/>
          <w:lang w:val="en-ID"/>
        </w:rPr>
        <w:t>Earnings per Share</w:t>
      </w:r>
      <w:r w:rsidR="00166A3A" w:rsidRPr="000C0269">
        <w:rPr>
          <w:color w:val="000000"/>
          <w:sz w:val="24"/>
          <w:szCs w:val="24"/>
          <w:lang w:val="en-ID"/>
        </w:rPr>
        <w:t xml:space="preserve"> (EPS) dan </w:t>
      </w:r>
      <w:r w:rsidR="00166A3A" w:rsidRPr="001533A0">
        <w:rPr>
          <w:i/>
          <w:iCs/>
          <w:color w:val="000000"/>
          <w:sz w:val="24"/>
          <w:szCs w:val="24"/>
          <w:lang w:val="en-ID"/>
        </w:rPr>
        <w:t>Dividend per Share</w:t>
      </w:r>
      <w:r w:rsidR="00166A3A" w:rsidRPr="000C0269">
        <w:rPr>
          <w:color w:val="000000"/>
          <w:sz w:val="24"/>
          <w:szCs w:val="24"/>
          <w:lang w:val="en-ID"/>
        </w:rPr>
        <w:t xml:space="preserve"> (DPS).</w:t>
      </w:r>
    </w:p>
    <w:p w14:paraId="1F655B85" w14:textId="4A244679" w:rsidR="00713FFC" w:rsidRPr="000C0269" w:rsidRDefault="00713FFC" w:rsidP="00A5436E">
      <w:pPr>
        <w:tabs>
          <w:tab w:val="left" w:pos="392"/>
        </w:tabs>
        <w:spacing w:line="240" w:lineRule="auto"/>
        <w:ind w:left="0" w:hanging="2"/>
        <w:jc w:val="both"/>
        <w:rPr>
          <w:color w:val="000000"/>
          <w:sz w:val="24"/>
          <w:szCs w:val="24"/>
          <w:lang w:val="en-ID"/>
        </w:rPr>
      </w:pPr>
      <w:r w:rsidRPr="000C0269">
        <w:rPr>
          <w:color w:val="000000"/>
          <w:sz w:val="24"/>
          <w:szCs w:val="24"/>
          <w:lang w:val="en-ID"/>
        </w:rPr>
        <w:tab/>
      </w:r>
      <w:r w:rsidRPr="000C0269">
        <w:rPr>
          <w:color w:val="000000"/>
          <w:sz w:val="24"/>
          <w:szCs w:val="24"/>
          <w:lang w:val="en-ID"/>
        </w:rPr>
        <w:tab/>
      </w:r>
      <w:proofErr w:type="spellStart"/>
      <w:r w:rsidRPr="000C0269">
        <w:rPr>
          <w:color w:val="000000"/>
          <w:sz w:val="24"/>
          <w:szCs w:val="24"/>
          <w:lang w:val="en-ID"/>
        </w:rPr>
        <w:t>Analisis</w:t>
      </w:r>
      <w:proofErr w:type="spellEnd"/>
      <w:r w:rsidRPr="000C0269">
        <w:rPr>
          <w:color w:val="000000"/>
          <w:sz w:val="24"/>
          <w:szCs w:val="24"/>
          <w:lang w:val="en-ID"/>
        </w:rPr>
        <w:t xml:space="preserve"> data </w:t>
      </w:r>
      <w:proofErr w:type="spellStart"/>
      <w:r w:rsidRPr="000C0269">
        <w:rPr>
          <w:color w:val="000000"/>
          <w:sz w:val="24"/>
          <w:szCs w:val="24"/>
          <w:lang w:val="en-ID"/>
        </w:rPr>
        <w:t>dilakukan</w:t>
      </w:r>
      <w:proofErr w:type="spellEnd"/>
      <w:r w:rsidRPr="000C0269">
        <w:rPr>
          <w:color w:val="000000"/>
          <w:sz w:val="24"/>
          <w:szCs w:val="24"/>
          <w:lang w:val="en-ID"/>
        </w:rPr>
        <w:t xml:space="preserve"> </w:t>
      </w:r>
      <w:proofErr w:type="spellStart"/>
      <w:r w:rsidRPr="000C0269">
        <w:rPr>
          <w:color w:val="000000"/>
          <w:sz w:val="24"/>
          <w:szCs w:val="24"/>
          <w:lang w:val="en-ID"/>
        </w:rPr>
        <w:t>menggunakan</w:t>
      </w:r>
      <w:proofErr w:type="spellEnd"/>
      <w:r w:rsidRPr="000C0269">
        <w:rPr>
          <w:color w:val="000000"/>
          <w:sz w:val="24"/>
          <w:szCs w:val="24"/>
          <w:lang w:val="en-ID"/>
        </w:rPr>
        <w:t xml:space="preserve"> </w:t>
      </w:r>
      <w:proofErr w:type="spellStart"/>
      <w:r w:rsidRPr="000C0269">
        <w:rPr>
          <w:color w:val="000000"/>
          <w:sz w:val="24"/>
          <w:szCs w:val="24"/>
          <w:lang w:val="en-ID"/>
        </w:rPr>
        <w:t>regresi</w:t>
      </w:r>
      <w:proofErr w:type="spellEnd"/>
      <w:r w:rsidRPr="000C0269">
        <w:rPr>
          <w:color w:val="000000"/>
          <w:sz w:val="24"/>
          <w:szCs w:val="24"/>
          <w:lang w:val="en-ID"/>
        </w:rPr>
        <w:t xml:space="preserve"> data panel. </w:t>
      </w:r>
      <w:proofErr w:type="spellStart"/>
      <w:r w:rsidR="00476840" w:rsidRPr="00476840">
        <w:rPr>
          <w:color w:val="000000"/>
          <w:sz w:val="24"/>
          <w:szCs w:val="24"/>
        </w:rPr>
        <w:t>Pemilihan</w:t>
      </w:r>
      <w:proofErr w:type="spellEnd"/>
      <w:r w:rsidR="00476840" w:rsidRPr="00476840">
        <w:rPr>
          <w:color w:val="000000"/>
          <w:sz w:val="24"/>
          <w:szCs w:val="24"/>
        </w:rPr>
        <w:t xml:space="preserve"> model yang paling </w:t>
      </w:r>
      <w:proofErr w:type="spellStart"/>
      <w:r w:rsidR="00476840" w:rsidRPr="00476840">
        <w:rPr>
          <w:color w:val="000000"/>
          <w:sz w:val="24"/>
          <w:szCs w:val="24"/>
        </w:rPr>
        <w:t>tepat</w:t>
      </w:r>
      <w:proofErr w:type="spellEnd"/>
      <w:r w:rsidR="00476840" w:rsidRPr="00476840">
        <w:rPr>
          <w:color w:val="000000"/>
          <w:sz w:val="24"/>
          <w:szCs w:val="24"/>
        </w:rPr>
        <w:t xml:space="preserve"> </w:t>
      </w:r>
      <w:proofErr w:type="spellStart"/>
      <w:r w:rsidR="00476840" w:rsidRPr="00476840">
        <w:rPr>
          <w:color w:val="000000"/>
          <w:sz w:val="24"/>
          <w:szCs w:val="24"/>
        </w:rPr>
        <w:t>dilakukan</w:t>
      </w:r>
      <w:proofErr w:type="spellEnd"/>
      <w:r w:rsidR="00476840" w:rsidRPr="00476840">
        <w:rPr>
          <w:color w:val="000000"/>
          <w:sz w:val="24"/>
          <w:szCs w:val="24"/>
        </w:rPr>
        <w:t xml:space="preserve"> </w:t>
      </w:r>
      <w:proofErr w:type="spellStart"/>
      <w:r w:rsidR="00476840" w:rsidRPr="00476840">
        <w:rPr>
          <w:color w:val="000000"/>
          <w:sz w:val="24"/>
          <w:szCs w:val="24"/>
        </w:rPr>
        <w:t>dengan</w:t>
      </w:r>
      <w:proofErr w:type="spellEnd"/>
      <w:r w:rsidR="00476840" w:rsidRPr="00476840">
        <w:rPr>
          <w:color w:val="000000"/>
          <w:sz w:val="24"/>
          <w:szCs w:val="24"/>
        </w:rPr>
        <w:t xml:space="preserve"> uji Chow dan uji Hausman, yang </w:t>
      </w:r>
      <w:proofErr w:type="spellStart"/>
      <w:r w:rsidR="00476840" w:rsidRPr="00476840">
        <w:rPr>
          <w:color w:val="000000"/>
          <w:sz w:val="24"/>
          <w:szCs w:val="24"/>
        </w:rPr>
        <w:t>menunjukkan</w:t>
      </w:r>
      <w:proofErr w:type="spellEnd"/>
      <w:r w:rsidR="00476840" w:rsidRPr="00476840">
        <w:rPr>
          <w:color w:val="000000"/>
          <w:sz w:val="24"/>
          <w:szCs w:val="24"/>
        </w:rPr>
        <w:t xml:space="preserve"> </w:t>
      </w:r>
      <w:proofErr w:type="spellStart"/>
      <w:r w:rsidR="00476840" w:rsidRPr="00476840">
        <w:rPr>
          <w:color w:val="000000"/>
          <w:sz w:val="24"/>
          <w:szCs w:val="24"/>
        </w:rPr>
        <w:t>bahwa</w:t>
      </w:r>
      <w:proofErr w:type="spellEnd"/>
      <w:r w:rsidR="00476840" w:rsidRPr="00476840">
        <w:rPr>
          <w:color w:val="000000"/>
          <w:sz w:val="24"/>
          <w:szCs w:val="24"/>
        </w:rPr>
        <w:t xml:space="preserve"> </w:t>
      </w:r>
      <w:r w:rsidR="00476840" w:rsidRPr="000C3942">
        <w:rPr>
          <w:i/>
          <w:iCs/>
          <w:color w:val="000000"/>
          <w:sz w:val="24"/>
          <w:szCs w:val="24"/>
        </w:rPr>
        <w:t>Fixed Effect Model</w:t>
      </w:r>
      <w:r w:rsidR="00476840" w:rsidRPr="00476840">
        <w:rPr>
          <w:color w:val="000000"/>
          <w:sz w:val="24"/>
          <w:szCs w:val="24"/>
        </w:rPr>
        <w:t xml:space="preserve"> (FEM) </w:t>
      </w:r>
      <w:proofErr w:type="spellStart"/>
      <w:r w:rsidR="00476840" w:rsidRPr="00476840">
        <w:rPr>
          <w:color w:val="000000"/>
          <w:sz w:val="24"/>
          <w:szCs w:val="24"/>
        </w:rPr>
        <w:t>adalah</w:t>
      </w:r>
      <w:proofErr w:type="spellEnd"/>
      <w:r w:rsidR="00476840" w:rsidRPr="00476840">
        <w:rPr>
          <w:color w:val="000000"/>
          <w:sz w:val="24"/>
          <w:szCs w:val="24"/>
        </w:rPr>
        <w:t xml:space="preserve"> model yang paling </w:t>
      </w:r>
      <w:proofErr w:type="spellStart"/>
      <w:r w:rsidR="00476840" w:rsidRPr="00476840">
        <w:rPr>
          <w:color w:val="000000"/>
          <w:sz w:val="24"/>
          <w:szCs w:val="24"/>
        </w:rPr>
        <w:t>sesuai</w:t>
      </w:r>
      <w:proofErr w:type="spellEnd"/>
      <w:r w:rsidR="00476840">
        <w:rPr>
          <w:color w:val="000000"/>
          <w:sz w:val="24"/>
          <w:szCs w:val="24"/>
        </w:rPr>
        <w:t>.</w:t>
      </w:r>
      <w:r w:rsidRPr="000C0269">
        <w:rPr>
          <w:color w:val="000000"/>
          <w:sz w:val="24"/>
          <w:szCs w:val="24"/>
          <w:lang w:val="en-ID"/>
        </w:rPr>
        <w:t xml:space="preserve"> </w:t>
      </w:r>
      <w:proofErr w:type="spellStart"/>
      <w:r w:rsidRPr="000C0269">
        <w:rPr>
          <w:color w:val="000000"/>
          <w:sz w:val="24"/>
          <w:szCs w:val="24"/>
          <w:lang w:val="en-ID"/>
        </w:rPr>
        <w:t>Untuk</w:t>
      </w:r>
      <w:proofErr w:type="spellEnd"/>
      <w:r w:rsidRPr="000C0269">
        <w:rPr>
          <w:color w:val="000000"/>
          <w:sz w:val="24"/>
          <w:szCs w:val="24"/>
          <w:lang w:val="en-ID"/>
        </w:rPr>
        <w:t xml:space="preserve"> </w:t>
      </w:r>
      <w:proofErr w:type="spellStart"/>
      <w:r w:rsidRPr="000C0269">
        <w:rPr>
          <w:color w:val="000000"/>
          <w:sz w:val="24"/>
          <w:szCs w:val="24"/>
          <w:lang w:val="en-ID"/>
        </w:rPr>
        <w:t>mengatasi</w:t>
      </w:r>
      <w:proofErr w:type="spellEnd"/>
      <w:r w:rsidRPr="000C0269">
        <w:rPr>
          <w:color w:val="000000"/>
          <w:sz w:val="24"/>
          <w:szCs w:val="24"/>
          <w:lang w:val="en-ID"/>
        </w:rPr>
        <w:t xml:space="preserve"> </w:t>
      </w:r>
      <w:proofErr w:type="spellStart"/>
      <w:r w:rsidRPr="000C0269">
        <w:rPr>
          <w:color w:val="000000"/>
          <w:sz w:val="24"/>
          <w:szCs w:val="24"/>
          <w:lang w:val="en-ID"/>
        </w:rPr>
        <w:t>potensi</w:t>
      </w:r>
      <w:proofErr w:type="spellEnd"/>
      <w:r w:rsidRPr="000C0269">
        <w:rPr>
          <w:color w:val="000000"/>
          <w:sz w:val="24"/>
          <w:szCs w:val="24"/>
          <w:lang w:val="en-ID"/>
        </w:rPr>
        <w:t xml:space="preserve"> </w:t>
      </w:r>
      <w:proofErr w:type="spellStart"/>
      <w:r w:rsidRPr="000C0269">
        <w:rPr>
          <w:color w:val="000000"/>
          <w:sz w:val="24"/>
          <w:szCs w:val="24"/>
          <w:lang w:val="en-ID"/>
        </w:rPr>
        <w:t>heteroskedastisitas</w:t>
      </w:r>
      <w:proofErr w:type="spellEnd"/>
      <w:r w:rsidRPr="000C0269">
        <w:rPr>
          <w:color w:val="000000"/>
          <w:sz w:val="24"/>
          <w:szCs w:val="24"/>
          <w:lang w:val="en-ID"/>
        </w:rPr>
        <w:t xml:space="preserve">, </w:t>
      </w:r>
      <w:proofErr w:type="spellStart"/>
      <w:r w:rsidRPr="000C0269">
        <w:rPr>
          <w:color w:val="000000"/>
          <w:sz w:val="24"/>
          <w:szCs w:val="24"/>
          <w:lang w:val="en-ID"/>
        </w:rPr>
        <w:t>penelitian</w:t>
      </w:r>
      <w:proofErr w:type="spellEnd"/>
      <w:r w:rsidRPr="000C0269">
        <w:rPr>
          <w:color w:val="000000"/>
          <w:sz w:val="24"/>
          <w:szCs w:val="24"/>
          <w:lang w:val="en-ID"/>
        </w:rPr>
        <w:t xml:space="preserve"> </w:t>
      </w:r>
      <w:proofErr w:type="spellStart"/>
      <w:r w:rsidRPr="000C0269">
        <w:rPr>
          <w:color w:val="000000"/>
          <w:sz w:val="24"/>
          <w:szCs w:val="24"/>
          <w:lang w:val="en-ID"/>
        </w:rPr>
        <w:t>ini</w:t>
      </w:r>
      <w:proofErr w:type="spellEnd"/>
      <w:r w:rsidRPr="000C0269">
        <w:rPr>
          <w:color w:val="000000"/>
          <w:sz w:val="24"/>
          <w:szCs w:val="24"/>
          <w:lang w:val="en-ID"/>
        </w:rPr>
        <w:t xml:space="preserve"> </w:t>
      </w:r>
      <w:proofErr w:type="spellStart"/>
      <w:r w:rsidRPr="000C0269">
        <w:rPr>
          <w:color w:val="000000"/>
          <w:sz w:val="24"/>
          <w:szCs w:val="24"/>
          <w:lang w:val="en-ID"/>
        </w:rPr>
        <w:t>menggunakan</w:t>
      </w:r>
      <w:proofErr w:type="spellEnd"/>
      <w:r w:rsidRPr="000C0269">
        <w:rPr>
          <w:color w:val="000000"/>
          <w:sz w:val="24"/>
          <w:szCs w:val="24"/>
          <w:lang w:val="en-ID"/>
        </w:rPr>
        <w:t xml:space="preserve"> </w:t>
      </w:r>
      <w:proofErr w:type="spellStart"/>
      <w:r w:rsidRPr="000C0269">
        <w:rPr>
          <w:color w:val="000000"/>
          <w:sz w:val="24"/>
          <w:szCs w:val="24"/>
          <w:lang w:val="en-ID"/>
        </w:rPr>
        <w:t>koreksi</w:t>
      </w:r>
      <w:proofErr w:type="spellEnd"/>
      <w:r w:rsidRPr="000C0269">
        <w:rPr>
          <w:color w:val="000000"/>
          <w:sz w:val="24"/>
          <w:szCs w:val="24"/>
          <w:lang w:val="en-ID"/>
        </w:rPr>
        <w:t xml:space="preserve"> </w:t>
      </w:r>
      <w:r w:rsidRPr="000C0269">
        <w:rPr>
          <w:i/>
          <w:iCs/>
          <w:color w:val="000000"/>
          <w:sz w:val="24"/>
          <w:szCs w:val="24"/>
          <w:lang w:val="en-ID"/>
        </w:rPr>
        <w:t>White Cross-Section robust</w:t>
      </w:r>
      <w:r w:rsidRPr="000C0269">
        <w:rPr>
          <w:color w:val="000000"/>
          <w:sz w:val="24"/>
          <w:szCs w:val="24"/>
          <w:lang w:val="en-ID"/>
        </w:rPr>
        <w:t xml:space="preserve">. </w:t>
      </w:r>
      <w:proofErr w:type="spellStart"/>
      <w:r w:rsidRPr="000C0269">
        <w:rPr>
          <w:color w:val="000000"/>
          <w:sz w:val="24"/>
          <w:szCs w:val="24"/>
          <w:lang w:val="en-ID"/>
        </w:rPr>
        <w:t>Seluruh</w:t>
      </w:r>
      <w:proofErr w:type="spellEnd"/>
      <w:r w:rsidRPr="000C0269">
        <w:rPr>
          <w:color w:val="000000"/>
          <w:sz w:val="24"/>
          <w:szCs w:val="24"/>
          <w:lang w:val="en-ID"/>
        </w:rPr>
        <w:t xml:space="preserve"> proses </w:t>
      </w:r>
      <w:proofErr w:type="spellStart"/>
      <w:r w:rsidRPr="000C0269">
        <w:rPr>
          <w:color w:val="000000"/>
          <w:sz w:val="24"/>
          <w:szCs w:val="24"/>
          <w:lang w:val="en-ID"/>
        </w:rPr>
        <w:t>analisis</w:t>
      </w:r>
      <w:proofErr w:type="spellEnd"/>
      <w:r w:rsidRPr="000C0269">
        <w:rPr>
          <w:color w:val="000000"/>
          <w:sz w:val="24"/>
          <w:szCs w:val="24"/>
          <w:lang w:val="en-ID"/>
        </w:rPr>
        <w:t xml:space="preserve"> data </w:t>
      </w:r>
      <w:proofErr w:type="spellStart"/>
      <w:r w:rsidRPr="000C0269">
        <w:rPr>
          <w:color w:val="000000"/>
          <w:sz w:val="24"/>
          <w:szCs w:val="24"/>
          <w:lang w:val="en-ID"/>
        </w:rPr>
        <w:t>dilakukan</w:t>
      </w:r>
      <w:proofErr w:type="spellEnd"/>
      <w:r w:rsidRPr="000C0269">
        <w:rPr>
          <w:color w:val="000000"/>
          <w:sz w:val="24"/>
          <w:szCs w:val="24"/>
          <w:lang w:val="en-ID"/>
        </w:rPr>
        <w:t xml:space="preserve"> </w:t>
      </w:r>
      <w:proofErr w:type="spellStart"/>
      <w:r w:rsidRPr="000C0269">
        <w:rPr>
          <w:color w:val="000000"/>
          <w:sz w:val="24"/>
          <w:szCs w:val="24"/>
          <w:lang w:val="en-ID"/>
        </w:rPr>
        <w:t>dengan</w:t>
      </w:r>
      <w:proofErr w:type="spellEnd"/>
      <w:r w:rsidRPr="000C0269">
        <w:rPr>
          <w:color w:val="000000"/>
          <w:sz w:val="24"/>
          <w:szCs w:val="24"/>
          <w:lang w:val="en-ID"/>
        </w:rPr>
        <w:t xml:space="preserve"> </w:t>
      </w:r>
      <w:proofErr w:type="spellStart"/>
      <w:r w:rsidRPr="000C0269">
        <w:rPr>
          <w:color w:val="000000"/>
          <w:sz w:val="24"/>
          <w:szCs w:val="24"/>
          <w:lang w:val="en-ID"/>
        </w:rPr>
        <w:t>menggunakan</w:t>
      </w:r>
      <w:proofErr w:type="spellEnd"/>
      <w:r w:rsidRPr="000C0269">
        <w:rPr>
          <w:color w:val="000000"/>
          <w:sz w:val="24"/>
          <w:szCs w:val="24"/>
          <w:lang w:val="en-ID"/>
        </w:rPr>
        <w:t xml:space="preserve"> </w:t>
      </w:r>
      <w:proofErr w:type="spellStart"/>
      <w:r w:rsidRPr="000C0269">
        <w:rPr>
          <w:color w:val="000000"/>
          <w:sz w:val="24"/>
          <w:szCs w:val="24"/>
          <w:lang w:val="en-ID"/>
        </w:rPr>
        <w:t>perangkat</w:t>
      </w:r>
      <w:proofErr w:type="spellEnd"/>
      <w:r w:rsidRPr="000C0269">
        <w:rPr>
          <w:color w:val="000000"/>
          <w:sz w:val="24"/>
          <w:szCs w:val="24"/>
          <w:lang w:val="en-ID"/>
        </w:rPr>
        <w:t xml:space="preserve"> </w:t>
      </w:r>
      <w:proofErr w:type="spellStart"/>
      <w:r w:rsidRPr="000C0269">
        <w:rPr>
          <w:color w:val="000000"/>
          <w:sz w:val="24"/>
          <w:szCs w:val="24"/>
          <w:lang w:val="en-ID"/>
        </w:rPr>
        <w:t>lunak</w:t>
      </w:r>
      <w:proofErr w:type="spellEnd"/>
      <w:r w:rsidRPr="000C0269">
        <w:rPr>
          <w:color w:val="000000"/>
          <w:sz w:val="24"/>
          <w:szCs w:val="24"/>
          <w:lang w:val="en-ID"/>
        </w:rPr>
        <w:t xml:space="preserve"> EViews 12.</w:t>
      </w:r>
    </w:p>
    <w:p w14:paraId="13150C86" w14:textId="1696041C" w:rsidR="002B4141" w:rsidRPr="000C0269" w:rsidRDefault="00166A3A" w:rsidP="00A5436E">
      <w:pPr>
        <w:tabs>
          <w:tab w:val="left" w:pos="392"/>
        </w:tabs>
        <w:spacing w:line="240" w:lineRule="auto"/>
        <w:ind w:left="0" w:hanging="2"/>
        <w:jc w:val="both"/>
        <w:rPr>
          <w:sz w:val="24"/>
          <w:szCs w:val="24"/>
        </w:rPr>
      </w:pPr>
      <w:r w:rsidRPr="000C0269">
        <w:rPr>
          <w:sz w:val="24"/>
          <w:szCs w:val="24"/>
        </w:rPr>
        <w:tab/>
      </w:r>
      <w:r w:rsidRPr="000C0269">
        <w:rPr>
          <w:sz w:val="24"/>
          <w:szCs w:val="24"/>
        </w:rPr>
        <w:tab/>
        <w:t xml:space="preserve">Adapun </w:t>
      </w:r>
      <w:proofErr w:type="spellStart"/>
      <w:r w:rsidRPr="000C0269">
        <w:rPr>
          <w:color w:val="000000"/>
          <w:sz w:val="24"/>
          <w:szCs w:val="24"/>
        </w:rPr>
        <w:t>bentuk</w:t>
      </w:r>
      <w:proofErr w:type="spellEnd"/>
      <w:r w:rsidRPr="000C0269">
        <w:rPr>
          <w:color w:val="000000"/>
          <w:sz w:val="24"/>
          <w:szCs w:val="24"/>
        </w:rPr>
        <w:t xml:space="preserve"> </w:t>
      </w:r>
      <w:proofErr w:type="spellStart"/>
      <w:r w:rsidRPr="000C0269">
        <w:rPr>
          <w:color w:val="000000"/>
          <w:sz w:val="24"/>
          <w:szCs w:val="24"/>
        </w:rPr>
        <w:t>persamaan</w:t>
      </w:r>
      <w:proofErr w:type="spellEnd"/>
      <w:r w:rsidRPr="000C0269">
        <w:rPr>
          <w:color w:val="000000"/>
          <w:sz w:val="24"/>
          <w:szCs w:val="24"/>
        </w:rPr>
        <w:t xml:space="preserve"> </w:t>
      </w:r>
      <w:proofErr w:type="spellStart"/>
      <w:r w:rsidRPr="000C0269">
        <w:rPr>
          <w:color w:val="000000"/>
          <w:sz w:val="24"/>
          <w:szCs w:val="24"/>
        </w:rPr>
        <w:t>regresi</w:t>
      </w:r>
      <w:proofErr w:type="spellEnd"/>
      <w:r w:rsidRPr="000C0269">
        <w:rPr>
          <w:color w:val="000000"/>
          <w:sz w:val="24"/>
          <w:szCs w:val="24"/>
        </w:rPr>
        <w:t xml:space="preserve"> </w:t>
      </w:r>
      <w:proofErr w:type="spellStart"/>
      <w:r w:rsidRPr="000C0269">
        <w:rPr>
          <w:color w:val="000000"/>
          <w:sz w:val="24"/>
          <w:szCs w:val="24"/>
        </w:rPr>
        <w:t>berubah</w:t>
      </w:r>
      <w:proofErr w:type="spellEnd"/>
      <w:r w:rsidRPr="000C0269">
        <w:rPr>
          <w:color w:val="000000"/>
          <w:sz w:val="24"/>
          <w:szCs w:val="24"/>
        </w:rPr>
        <w:t xml:space="preserve"> </w:t>
      </w:r>
      <w:proofErr w:type="spellStart"/>
      <w:r w:rsidRPr="000C0269">
        <w:rPr>
          <w:color w:val="000000"/>
          <w:sz w:val="24"/>
          <w:szCs w:val="24"/>
        </w:rPr>
        <w:t>dari</w:t>
      </w:r>
      <w:proofErr w:type="spellEnd"/>
      <w:r w:rsidRPr="000C0269">
        <w:rPr>
          <w:color w:val="000000"/>
          <w:sz w:val="24"/>
          <w:szCs w:val="24"/>
        </w:rPr>
        <w:t xml:space="preserve"> model level </w:t>
      </w:r>
      <w:proofErr w:type="spellStart"/>
      <w:r w:rsidRPr="000C0269">
        <w:rPr>
          <w:color w:val="000000"/>
          <w:sz w:val="24"/>
          <w:szCs w:val="24"/>
        </w:rPr>
        <w:t>menjadi</w:t>
      </w:r>
      <w:proofErr w:type="spellEnd"/>
      <w:r w:rsidRPr="000C0269">
        <w:rPr>
          <w:color w:val="000000"/>
          <w:sz w:val="24"/>
          <w:szCs w:val="24"/>
        </w:rPr>
        <w:t xml:space="preserve"> model log-linear </w:t>
      </w:r>
      <w:proofErr w:type="spellStart"/>
      <w:r w:rsidRPr="000C0269">
        <w:rPr>
          <w:color w:val="000000"/>
          <w:sz w:val="24"/>
          <w:szCs w:val="24"/>
        </w:rPr>
        <w:t>sebagai</w:t>
      </w:r>
      <w:proofErr w:type="spellEnd"/>
      <w:r w:rsidRPr="000C0269">
        <w:rPr>
          <w:color w:val="000000"/>
          <w:sz w:val="24"/>
          <w:szCs w:val="24"/>
        </w:rPr>
        <w:t> </w:t>
      </w:r>
      <w:proofErr w:type="spellStart"/>
      <w:r w:rsidRPr="000C0269">
        <w:rPr>
          <w:color w:val="000000"/>
          <w:sz w:val="24"/>
          <w:szCs w:val="24"/>
        </w:rPr>
        <w:t>berikut</w:t>
      </w:r>
      <w:proofErr w:type="spellEnd"/>
      <w:r w:rsidRPr="000C0269">
        <w:rPr>
          <w:color w:val="000000"/>
          <w:sz w:val="24"/>
          <w:szCs w:val="24"/>
        </w:rPr>
        <w:t>:</w:t>
      </w:r>
    </w:p>
    <w:p w14:paraId="13F0E52F" w14:textId="77777777" w:rsidR="00166A3A" w:rsidRPr="000C0269" w:rsidRDefault="00166A3A" w:rsidP="00A5436E">
      <w:pPr>
        <w:spacing w:line="240" w:lineRule="auto"/>
        <w:ind w:left="0" w:hanging="2"/>
        <w:jc w:val="center"/>
        <w:rPr>
          <w:b/>
          <w:bCs/>
          <w:sz w:val="24"/>
          <w:szCs w:val="24"/>
          <w:vertAlign w:val="subscript"/>
        </w:rPr>
      </w:pPr>
      <w:proofErr w:type="spellStart"/>
      <w:r w:rsidRPr="000C0269">
        <w:rPr>
          <w:b/>
          <w:bCs/>
          <w:sz w:val="24"/>
          <w:szCs w:val="24"/>
        </w:rPr>
        <w:t>HS</w:t>
      </w:r>
      <w:r w:rsidRPr="000C0269">
        <w:rPr>
          <w:b/>
          <w:bCs/>
          <w:sz w:val="24"/>
          <w:szCs w:val="24"/>
          <w:vertAlign w:val="subscript"/>
        </w:rPr>
        <w:t>it</w:t>
      </w:r>
      <w:proofErr w:type="spellEnd"/>
      <w:r w:rsidRPr="000C0269">
        <w:rPr>
          <w:b/>
          <w:bCs/>
          <w:sz w:val="24"/>
          <w:szCs w:val="24"/>
        </w:rPr>
        <w:t>= C + LOG(EPS)</w:t>
      </w:r>
      <w:r w:rsidRPr="000C0269">
        <w:rPr>
          <w:b/>
          <w:bCs/>
          <w:sz w:val="24"/>
          <w:szCs w:val="24"/>
          <w:vertAlign w:val="subscript"/>
        </w:rPr>
        <w:t>it</w:t>
      </w:r>
      <w:r w:rsidRPr="000C0269">
        <w:rPr>
          <w:b/>
          <w:bCs/>
          <w:sz w:val="24"/>
          <w:szCs w:val="24"/>
        </w:rPr>
        <w:t xml:space="preserve"> – LOG(DPS)</w:t>
      </w:r>
      <w:r w:rsidRPr="000C0269">
        <w:rPr>
          <w:b/>
          <w:bCs/>
          <w:sz w:val="24"/>
          <w:szCs w:val="24"/>
          <w:vertAlign w:val="subscript"/>
        </w:rPr>
        <w:t>it</w:t>
      </w:r>
      <w:r w:rsidRPr="000C0269">
        <w:rPr>
          <w:b/>
          <w:bCs/>
          <w:sz w:val="24"/>
          <w:szCs w:val="24"/>
        </w:rPr>
        <w:t xml:space="preserve"> + ϵ</w:t>
      </w:r>
      <w:r w:rsidRPr="000C0269">
        <w:rPr>
          <w:b/>
          <w:bCs/>
          <w:sz w:val="24"/>
          <w:szCs w:val="24"/>
          <w:vertAlign w:val="subscript"/>
        </w:rPr>
        <w:t>it</w:t>
      </w:r>
    </w:p>
    <w:p w14:paraId="06251167" w14:textId="44BF7268" w:rsidR="00166A3A" w:rsidRPr="000C0269" w:rsidRDefault="00166A3A" w:rsidP="00A5436E">
      <w:pPr>
        <w:spacing w:line="240" w:lineRule="auto"/>
        <w:ind w:left="0" w:hanging="2"/>
        <w:jc w:val="both"/>
        <w:rPr>
          <w:color w:val="000000"/>
          <w:sz w:val="24"/>
          <w:szCs w:val="24"/>
        </w:rPr>
      </w:pPr>
      <w:proofErr w:type="spellStart"/>
      <w:r w:rsidRPr="000C0269">
        <w:rPr>
          <w:color w:val="000000"/>
          <w:sz w:val="24"/>
          <w:szCs w:val="24"/>
        </w:rPr>
        <w:t>Keterangan</w:t>
      </w:r>
      <w:proofErr w:type="spellEnd"/>
      <w:r w:rsidRPr="000C0269">
        <w:rPr>
          <w:color w:val="000000"/>
          <w:sz w:val="24"/>
          <w:szCs w:val="24"/>
        </w:rPr>
        <w:t>:</w:t>
      </w:r>
    </w:p>
    <w:p w14:paraId="5719603B" w14:textId="77777777" w:rsidR="00166A3A" w:rsidRPr="000C0269" w:rsidRDefault="00166A3A" w:rsidP="00A5436E">
      <w:pPr>
        <w:spacing w:line="240" w:lineRule="auto"/>
        <w:ind w:left="0" w:hanging="2"/>
        <w:jc w:val="both"/>
        <w:rPr>
          <w:color w:val="000000"/>
          <w:sz w:val="24"/>
          <w:szCs w:val="24"/>
        </w:rPr>
      </w:pPr>
      <w:proofErr w:type="spellStart"/>
      <w:r w:rsidRPr="000C0269">
        <w:rPr>
          <w:color w:val="000000"/>
          <w:sz w:val="24"/>
          <w:szCs w:val="24"/>
        </w:rPr>
        <w:t>HS</w:t>
      </w:r>
      <w:r w:rsidRPr="000C0269">
        <w:rPr>
          <w:color w:val="000000"/>
          <w:sz w:val="24"/>
          <w:szCs w:val="24"/>
          <w:vertAlign w:val="subscript"/>
        </w:rPr>
        <w:t>it</w:t>
      </w:r>
      <w:proofErr w:type="spellEnd"/>
      <w:r w:rsidRPr="000C0269">
        <w:rPr>
          <w:color w:val="000000"/>
          <w:sz w:val="24"/>
          <w:szCs w:val="24"/>
          <w:vertAlign w:val="subscript"/>
        </w:rPr>
        <w:tab/>
      </w:r>
      <w:r w:rsidRPr="000C0269">
        <w:rPr>
          <w:color w:val="000000"/>
          <w:sz w:val="24"/>
          <w:szCs w:val="24"/>
        </w:rPr>
        <w:t>= Nilai Perusahaan (Tobin’s Q)</w:t>
      </w:r>
    </w:p>
    <w:p w14:paraId="038D90AB" w14:textId="77777777" w:rsidR="00166A3A" w:rsidRPr="000C0269" w:rsidRDefault="00166A3A" w:rsidP="00A5436E">
      <w:pPr>
        <w:spacing w:line="240" w:lineRule="auto"/>
        <w:ind w:left="0" w:hanging="2"/>
        <w:jc w:val="both"/>
        <w:rPr>
          <w:color w:val="000000"/>
          <w:sz w:val="24"/>
          <w:szCs w:val="24"/>
        </w:rPr>
      </w:pPr>
      <w:r w:rsidRPr="000C0269">
        <w:rPr>
          <w:color w:val="000000"/>
          <w:sz w:val="24"/>
          <w:szCs w:val="24"/>
        </w:rPr>
        <w:t>C</w:t>
      </w:r>
      <w:r w:rsidRPr="000C0269">
        <w:rPr>
          <w:color w:val="000000"/>
          <w:sz w:val="24"/>
          <w:szCs w:val="24"/>
        </w:rPr>
        <w:tab/>
        <w:t xml:space="preserve">= </w:t>
      </w:r>
      <w:proofErr w:type="spellStart"/>
      <w:r w:rsidRPr="000C0269">
        <w:rPr>
          <w:color w:val="000000"/>
          <w:sz w:val="24"/>
          <w:szCs w:val="24"/>
        </w:rPr>
        <w:t>Konstanta</w:t>
      </w:r>
      <w:proofErr w:type="spellEnd"/>
    </w:p>
    <w:p w14:paraId="68F3A11F" w14:textId="77777777" w:rsidR="00166A3A" w:rsidRPr="000C0269" w:rsidRDefault="00166A3A" w:rsidP="00A5436E">
      <w:pPr>
        <w:spacing w:line="240" w:lineRule="auto"/>
        <w:ind w:left="0" w:hanging="2"/>
        <w:jc w:val="both"/>
        <w:rPr>
          <w:color w:val="000000"/>
          <w:sz w:val="24"/>
          <w:szCs w:val="24"/>
        </w:rPr>
      </w:pPr>
      <w:proofErr w:type="spellStart"/>
      <w:r w:rsidRPr="000C0269">
        <w:rPr>
          <w:color w:val="000000"/>
          <w:sz w:val="24"/>
          <w:szCs w:val="24"/>
        </w:rPr>
        <w:t>EPS</w:t>
      </w:r>
      <w:r w:rsidRPr="000C0269">
        <w:rPr>
          <w:color w:val="000000"/>
          <w:sz w:val="24"/>
          <w:szCs w:val="24"/>
          <w:vertAlign w:val="subscript"/>
        </w:rPr>
        <w:t>it</w:t>
      </w:r>
      <w:proofErr w:type="spellEnd"/>
      <w:r w:rsidRPr="000C0269">
        <w:rPr>
          <w:color w:val="000000"/>
          <w:sz w:val="24"/>
          <w:szCs w:val="24"/>
          <w:vertAlign w:val="subscript"/>
        </w:rPr>
        <w:tab/>
      </w:r>
      <w:r w:rsidRPr="000C0269">
        <w:rPr>
          <w:color w:val="000000"/>
          <w:sz w:val="24"/>
          <w:szCs w:val="24"/>
        </w:rPr>
        <w:t xml:space="preserve">= </w:t>
      </w:r>
      <w:r w:rsidRPr="000C0269">
        <w:rPr>
          <w:i/>
          <w:iCs/>
          <w:color w:val="000000"/>
          <w:sz w:val="24"/>
          <w:szCs w:val="24"/>
        </w:rPr>
        <w:t>Earnings per Share</w:t>
      </w:r>
    </w:p>
    <w:p w14:paraId="65791A85" w14:textId="77777777" w:rsidR="00166A3A" w:rsidRPr="000C0269" w:rsidRDefault="00166A3A" w:rsidP="00A5436E">
      <w:pPr>
        <w:spacing w:line="240" w:lineRule="auto"/>
        <w:ind w:left="0" w:hanging="2"/>
        <w:jc w:val="both"/>
        <w:rPr>
          <w:color w:val="000000"/>
          <w:sz w:val="24"/>
          <w:szCs w:val="24"/>
        </w:rPr>
      </w:pPr>
      <w:proofErr w:type="spellStart"/>
      <w:r w:rsidRPr="000C0269">
        <w:rPr>
          <w:color w:val="000000"/>
          <w:sz w:val="24"/>
          <w:szCs w:val="24"/>
        </w:rPr>
        <w:t>DPS</w:t>
      </w:r>
      <w:r w:rsidRPr="000C0269">
        <w:rPr>
          <w:color w:val="000000"/>
          <w:sz w:val="24"/>
          <w:szCs w:val="24"/>
          <w:vertAlign w:val="subscript"/>
        </w:rPr>
        <w:t>it</w:t>
      </w:r>
      <w:proofErr w:type="spellEnd"/>
      <w:r w:rsidRPr="000C0269">
        <w:rPr>
          <w:color w:val="000000"/>
          <w:sz w:val="24"/>
          <w:szCs w:val="24"/>
          <w:vertAlign w:val="subscript"/>
        </w:rPr>
        <w:tab/>
      </w:r>
      <w:r w:rsidRPr="000C0269">
        <w:rPr>
          <w:color w:val="000000"/>
          <w:sz w:val="24"/>
          <w:szCs w:val="24"/>
        </w:rPr>
        <w:t xml:space="preserve">= </w:t>
      </w:r>
      <w:r w:rsidRPr="000C0269">
        <w:rPr>
          <w:i/>
          <w:iCs/>
          <w:color w:val="000000"/>
          <w:sz w:val="24"/>
          <w:szCs w:val="24"/>
        </w:rPr>
        <w:t>Dividend per Share</w:t>
      </w:r>
    </w:p>
    <w:p w14:paraId="3D2FD7BE" w14:textId="326DF7D6" w:rsidR="002B4141" w:rsidRPr="000C0269" w:rsidRDefault="00166A3A" w:rsidP="00A5436E">
      <w:pPr>
        <w:spacing w:line="240" w:lineRule="auto"/>
        <w:ind w:left="0" w:hanging="2"/>
        <w:jc w:val="both"/>
        <w:rPr>
          <w:color w:val="000000"/>
          <w:sz w:val="24"/>
          <w:szCs w:val="24"/>
        </w:rPr>
      </w:pPr>
      <w:r w:rsidRPr="000C0269">
        <w:rPr>
          <w:color w:val="000000"/>
          <w:sz w:val="24"/>
          <w:szCs w:val="24"/>
        </w:rPr>
        <w:t>ϵ</w:t>
      </w:r>
      <w:r w:rsidRPr="000C0269">
        <w:rPr>
          <w:color w:val="000000"/>
          <w:sz w:val="24"/>
          <w:szCs w:val="24"/>
          <w:vertAlign w:val="subscript"/>
        </w:rPr>
        <w:t>it</w:t>
      </w:r>
      <w:r w:rsidRPr="000C0269">
        <w:rPr>
          <w:color w:val="000000"/>
          <w:sz w:val="24"/>
          <w:szCs w:val="24"/>
          <w:vertAlign w:val="subscript"/>
        </w:rPr>
        <w:tab/>
      </w:r>
      <w:r w:rsidRPr="000C0269">
        <w:rPr>
          <w:color w:val="000000"/>
          <w:sz w:val="24"/>
          <w:szCs w:val="24"/>
        </w:rPr>
        <w:t xml:space="preserve">= </w:t>
      </w:r>
      <w:r w:rsidRPr="000C0269">
        <w:rPr>
          <w:i/>
          <w:iCs/>
          <w:color w:val="000000"/>
          <w:sz w:val="24"/>
          <w:szCs w:val="24"/>
        </w:rPr>
        <w:t>Error Term</w:t>
      </w:r>
    </w:p>
    <w:p w14:paraId="6BC2625C" w14:textId="77777777" w:rsidR="00CD3014" w:rsidRPr="000C0269" w:rsidRDefault="00CD3014" w:rsidP="00A5436E">
      <w:pPr>
        <w:tabs>
          <w:tab w:val="left" w:pos="392"/>
          <w:tab w:val="left" w:pos="756"/>
          <w:tab w:val="left" w:pos="1134"/>
          <w:tab w:val="left" w:pos="1456"/>
          <w:tab w:val="left" w:pos="1792"/>
        </w:tabs>
        <w:spacing w:line="240" w:lineRule="auto"/>
        <w:ind w:left="0" w:hanging="2"/>
        <w:jc w:val="both"/>
        <w:rPr>
          <w:b/>
          <w:sz w:val="24"/>
          <w:szCs w:val="24"/>
        </w:rPr>
      </w:pPr>
    </w:p>
    <w:p w14:paraId="6F746C79" w14:textId="330D856A" w:rsidR="002B4141" w:rsidRDefault="002D1BF9" w:rsidP="002D766E">
      <w:pPr>
        <w:tabs>
          <w:tab w:val="left" w:pos="392"/>
          <w:tab w:val="left" w:pos="756"/>
          <w:tab w:val="left" w:pos="1134"/>
          <w:tab w:val="left" w:pos="1456"/>
          <w:tab w:val="left" w:pos="1792"/>
        </w:tabs>
        <w:spacing w:line="240" w:lineRule="auto"/>
        <w:ind w:left="0" w:hanging="2"/>
        <w:jc w:val="center"/>
        <w:rPr>
          <w:b/>
          <w:sz w:val="24"/>
          <w:szCs w:val="24"/>
        </w:rPr>
      </w:pPr>
      <w:r w:rsidRPr="000C0269">
        <w:rPr>
          <w:b/>
          <w:sz w:val="24"/>
          <w:szCs w:val="24"/>
        </w:rPr>
        <w:t>HASIL PENELITIAN</w:t>
      </w:r>
    </w:p>
    <w:p w14:paraId="58D136B1" w14:textId="3000E505" w:rsidR="007D2A7F" w:rsidRDefault="007D2A7F" w:rsidP="00A5436E">
      <w:pPr>
        <w:tabs>
          <w:tab w:val="left" w:pos="392"/>
          <w:tab w:val="left" w:pos="756"/>
          <w:tab w:val="left" w:pos="1134"/>
          <w:tab w:val="left" w:pos="1456"/>
          <w:tab w:val="left" w:pos="1792"/>
        </w:tabs>
        <w:spacing w:line="240" w:lineRule="auto"/>
        <w:ind w:left="0" w:hanging="2"/>
        <w:jc w:val="both"/>
        <w:rPr>
          <w:b/>
          <w:sz w:val="24"/>
          <w:szCs w:val="24"/>
        </w:rPr>
      </w:pPr>
      <w:r>
        <w:rPr>
          <w:b/>
          <w:sz w:val="24"/>
          <w:szCs w:val="24"/>
        </w:rPr>
        <w:t>Hasil</w:t>
      </w:r>
    </w:p>
    <w:p w14:paraId="5AA17459" w14:textId="7D926B70" w:rsidR="00FE01D4" w:rsidRDefault="00FE01D4" w:rsidP="00A5436E">
      <w:pPr>
        <w:tabs>
          <w:tab w:val="left" w:pos="392"/>
          <w:tab w:val="left" w:pos="756"/>
          <w:tab w:val="left" w:pos="1134"/>
          <w:tab w:val="left" w:pos="1456"/>
          <w:tab w:val="left" w:pos="1792"/>
        </w:tabs>
        <w:spacing w:line="240" w:lineRule="auto"/>
        <w:ind w:left="0" w:hanging="2"/>
        <w:jc w:val="both"/>
        <w:rPr>
          <w:sz w:val="24"/>
          <w:szCs w:val="24"/>
        </w:rPr>
      </w:pPr>
      <w:r>
        <w:rPr>
          <w:sz w:val="24"/>
          <w:szCs w:val="24"/>
        </w:rPr>
        <w:tab/>
      </w:r>
      <w:r>
        <w:rPr>
          <w:sz w:val="24"/>
          <w:szCs w:val="24"/>
        </w:rPr>
        <w:tab/>
      </w:r>
      <w:r w:rsidRPr="00FE01D4">
        <w:rPr>
          <w:sz w:val="24"/>
          <w:szCs w:val="24"/>
        </w:rPr>
        <w:t xml:space="preserve">Dari </w:t>
      </w:r>
      <w:proofErr w:type="spellStart"/>
      <w:r w:rsidRPr="00FE01D4">
        <w:rPr>
          <w:sz w:val="24"/>
          <w:szCs w:val="24"/>
        </w:rPr>
        <w:t>hasil</w:t>
      </w:r>
      <w:proofErr w:type="spellEnd"/>
      <w:r w:rsidRPr="00FE01D4">
        <w:rPr>
          <w:sz w:val="24"/>
          <w:szCs w:val="24"/>
        </w:rPr>
        <w:t xml:space="preserve"> </w:t>
      </w:r>
      <w:proofErr w:type="spellStart"/>
      <w:r w:rsidRPr="00FE01D4">
        <w:rPr>
          <w:sz w:val="24"/>
          <w:szCs w:val="24"/>
        </w:rPr>
        <w:t>penelitian</w:t>
      </w:r>
      <w:proofErr w:type="spellEnd"/>
      <w:r w:rsidRPr="00FE01D4">
        <w:rPr>
          <w:sz w:val="24"/>
          <w:szCs w:val="24"/>
        </w:rPr>
        <w:t xml:space="preserve"> yang </w:t>
      </w:r>
      <w:proofErr w:type="spellStart"/>
      <w:r w:rsidRPr="00FE01D4">
        <w:rPr>
          <w:sz w:val="24"/>
          <w:szCs w:val="24"/>
        </w:rPr>
        <w:t>menggunakan</w:t>
      </w:r>
      <w:proofErr w:type="spellEnd"/>
      <w:r w:rsidRPr="00FE01D4">
        <w:rPr>
          <w:sz w:val="24"/>
          <w:szCs w:val="24"/>
        </w:rPr>
        <w:t xml:space="preserve"> </w:t>
      </w:r>
      <w:proofErr w:type="spellStart"/>
      <w:r w:rsidRPr="00FE01D4">
        <w:rPr>
          <w:sz w:val="24"/>
          <w:szCs w:val="24"/>
        </w:rPr>
        <w:t>pendekatan</w:t>
      </w:r>
      <w:proofErr w:type="spellEnd"/>
      <w:r w:rsidRPr="00FE01D4">
        <w:rPr>
          <w:sz w:val="24"/>
          <w:szCs w:val="24"/>
        </w:rPr>
        <w:t xml:space="preserve"> </w:t>
      </w:r>
      <w:r w:rsidRPr="00FE01D4">
        <w:rPr>
          <w:i/>
          <w:iCs/>
          <w:sz w:val="24"/>
          <w:szCs w:val="24"/>
        </w:rPr>
        <w:t>Common Effect Model</w:t>
      </w:r>
      <w:r w:rsidRPr="00FE01D4">
        <w:rPr>
          <w:sz w:val="24"/>
          <w:szCs w:val="24"/>
        </w:rPr>
        <w:t xml:space="preserve"> (CEM), </w:t>
      </w:r>
      <w:r w:rsidRPr="00FE01D4">
        <w:rPr>
          <w:i/>
          <w:iCs/>
          <w:sz w:val="24"/>
          <w:szCs w:val="24"/>
        </w:rPr>
        <w:t>Fixed Effect Model</w:t>
      </w:r>
      <w:r w:rsidRPr="00FE01D4">
        <w:rPr>
          <w:sz w:val="24"/>
          <w:szCs w:val="24"/>
        </w:rPr>
        <w:t xml:space="preserve"> (FEM), dan </w:t>
      </w:r>
      <w:r w:rsidRPr="00FE01D4">
        <w:rPr>
          <w:i/>
          <w:iCs/>
          <w:sz w:val="24"/>
          <w:szCs w:val="24"/>
        </w:rPr>
        <w:t>Random Effect Model</w:t>
      </w:r>
      <w:r w:rsidRPr="00FE01D4">
        <w:rPr>
          <w:sz w:val="24"/>
          <w:szCs w:val="24"/>
        </w:rPr>
        <w:t xml:space="preserve"> (REM), </w:t>
      </w:r>
      <w:r w:rsidR="00EF4C41" w:rsidRPr="00EF4C41">
        <w:rPr>
          <w:sz w:val="24"/>
          <w:szCs w:val="24"/>
        </w:rPr>
        <w:t xml:space="preserve">model yang paling </w:t>
      </w:r>
      <w:proofErr w:type="spellStart"/>
      <w:r w:rsidR="00EF4C41" w:rsidRPr="00EF4C41">
        <w:rPr>
          <w:sz w:val="24"/>
          <w:szCs w:val="24"/>
        </w:rPr>
        <w:t>tepat</w:t>
      </w:r>
      <w:proofErr w:type="spellEnd"/>
      <w:r w:rsidR="00EF4C41" w:rsidRPr="00EF4C41">
        <w:rPr>
          <w:sz w:val="24"/>
          <w:szCs w:val="24"/>
        </w:rPr>
        <w:t xml:space="preserve"> </w:t>
      </w:r>
      <w:proofErr w:type="spellStart"/>
      <w:r w:rsidR="00EF4C41" w:rsidRPr="00EF4C41">
        <w:rPr>
          <w:sz w:val="24"/>
          <w:szCs w:val="24"/>
        </w:rPr>
        <w:t>adalah</w:t>
      </w:r>
      <w:proofErr w:type="spellEnd"/>
      <w:r w:rsidR="00EF4C41" w:rsidRPr="00EF4C41">
        <w:rPr>
          <w:sz w:val="24"/>
          <w:szCs w:val="24"/>
        </w:rPr>
        <w:t xml:space="preserve"> </w:t>
      </w:r>
      <w:r w:rsidR="00EF4C41" w:rsidRPr="00A409F0">
        <w:rPr>
          <w:i/>
          <w:iCs/>
          <w:sz w:val="24"/>
          <w:szCs w:val="24"/>
        </w:rPr>
        <w:t>Fixed Effect Model</w:t>
      </w:r>
      <w:r w:rsidR="00EF4C41" w:rsidRPr="00EF4C41">
        <w:rPr>
          <w:sz w:val="24"/>
          <w:szCs w:val="24"/>
        </w:rPr>
        <w:t xml:space="preserve"> (FEM)</w:t>
      </w:r>
      <w:r w:rsidR="00EF4C41">
        <w:rPr>
          <w:sz w:val="24"/>
          <w:szCs w:val="24"/>
        </w:rPr>
        <w:t xml:space="preserve">. </w:t>
      </w:r>
      <w:proofErr w:type="spellStart"/>
      <w:r w:rsidRPr="00FE01D4">
        <w:rPr>
          <w:sz w:val="24"/>
          <w:szCs w:val="24"/>
        </w:rPr>
        <w:t>Pemilihan</w:t>
      </w:r>
      <w:proofErr w:type="spellEnd"/>
      <w:r w:rsidRPr="00FE01D4">
        <w:rPr>
          <w:sz w:val="24"/>
          <w:szCs w:val="24"/>
        </w:rPr>
        <w:t xml:space="preserve"> model </w:t>
      </w:r>
      <w:proofErr w:type="spellStart"/>
      <w:r w:rsidRPr="00FE01D4">
        <w:rPr>
          <w:sz w:val="24"/>
          <w:szCs w:val="24"/>
        </w:rPr>
        <w:t>ini</w:t>
      </w:r>
      <w:proofErr w:type="spellEnd"/>
      <w:r w:rsidRPr="00FE01D4">
        <w:rPr>
          <w:sz w:val="24"/>
          <w:szCs w:val="24"/>
        </w:rPr>
        <w:t xml:space="preserve"> </w:t>
      </w:r>
      <w:proofErr w:type="spellStart"/>
      <w:r w:rsidR="005B4F2F">
        <w:rPr>
          <w:sz w:val="24"/>
          <w:szCs w:val="24"/>
        </w:rPr>
        <w:t>mengindikasikan</w:t>
      </w:r>
      <w:proofErr w:type="spellEnd"/>
      <w:r w:rsidR="005B4F2F">
        <w:rPr>
          <w:sz w:val="24"/>
          <w:szCs w:val="24"/>
        </w:rPr>
        <w:t xml:space="preserve"> </w:t>
      </w:r>
      <w:proofErr w:type="spellStart"/>
      <w:r w:rsidR="005B4F2F">
        <w:rPr>
          <w:sz w:val="24"/>
          <w:szCs w:val="24"/>
        </w:rPr>
        <w:t>adanya</w:t>
      </w:r>
      <w:proofErr w:type="spellEnd"/>
      <w:r w:rsidRPr="00FE01D4">
        <w:rPr>
          <w:sz w:val="24"/>
          <w:szCs w:val="24"/>
        </w:rPr>
        <w:t xml:space="preserve"> </w:t>
      </w:r>
      <w:proofErr w:type="spellStart"/>
      <w:r w:rsidRPr="00FE01D4">
        <w:rPr>
          <w:sz w:val="24"/>
          <w:szCs w:val="24"/>
        </w:rPr>
        <w:t>perbedaan</w:t>
      </w:r>
      <w:proofErr w:type="spellEnd"/>
      <w:r w:rsidRPr="00FE01D4">
        <w:rPr>
          <w:sz w:val="24"/>
          <w:szCs w:val="24"/>
        </w:rPr>
        <w:t xml:space="preserve"> </w:t>
      </w:r>
      <w:proofErr w:type="spellStart"/>
      <w:r w:rsidRPr="00FE01D4">
        <w:rPr>
          <w:sz w:val="24"/>
          <w:szCs w:val="24"/>
        </w:rPr>
        <w:t>karakteristik</w:t>
      </w:r>
      <w:proofErr w:type="spellEnd"/>
      <w:r w:rsidRPr="00FE01D4">
        <w:rPr>
          <w:sz w:val="24"/>
          <w:szCs w:val="24"/>
        </w:rPr>
        <w:t xml:space="preserve"> </w:t>
      </w:r>
      <w:proofErr w:type="spellStart"/>
      <w:r w:rsidRPr="00FE01D4">
        <w:rPr>
          <w:sz w:val="24"/>
          <w:szCs w:val="24"/>
        </w:rPr>
        <w:t>spesifik</w:t>
      </w:r>
      <w:proofErr w:type="spellEnd"/>
      <w:r w:rsidRPr="00FE01D4">
        <w:rPr>
          <w:sz w:val="24"/>
          <w:szCs w:val="24"/>
        </w:rPr>
        <w:t xml:space="preserve"> </w:t>
      </w:r>
      <w:proofErr w:type="spellStart"/>
      <w:r w:rsidRPr="00FE01D4">
        <w:rPr>
          <w:sz w:val="24"/>
          <w:szCs w:val="24"/>
        </w:rPr>
        <w:t>antar</w:t>
      </w:r>
      <w:r w:rsidR="00EC2916">
        <w:rPr>
          <w:sz w:val="24"/>
          <w:szCs w:val="24"/>
        </w:rPr>
        <w:t>a</w:t>
      </w:r>
      <w:proofErr w:type="spellEnd"/>
      <w:r w:rsidRPr="00FE01D4">
        <w:rPr>
          <w:sz w:val="24"/>
          <w:szCs w:val="24"/>
        </w:rPr>
        <w:t xml:space="preserve"> </w:t>
      </w:r>
      <w:proofErr w:type="spellStart"/>
      <w:r w:rsidRPr="00FE01D4">
        <w:rPr>
          <w:sz w:val="24"/>
          <w:szCs w:val="24"/>
        </w:rPr>
        <w:t>perusahaan</w:t>
      </w:r>
      <w:proofErr w:type="spellEnd"/>
      <w:r w:rsidRPr="00FE01D4">
        <w:rPr>
          <w:sz w:val="24"/>
          <w:szCs w:val="24"/>
        </w:rPr>
        <w:t xml:space="preserve"> </w:t>
      </w:r>
      <w:proofErr w:type="spellStart"/>
      <w:r w:rsidRPr="00FE01D4">
        <w:rPr>
          <w:sz w:val="24"/>
          <w:szCs w:val="24"/>
        </w:rPr>
        <w:t>perbankan</w:t>
      </w:r>
      <w:proofErr w:type="spellEnd"/>
      <w:r w:rsidRPr="00FE01D4">
        <w:rPr>
          <w:sz w:val="24"/>
          <w:szCs w:val="24"/>
        </w:rPr>
        <w:t xml:space="preserve"> yang </w:t>
      </w:r>
      <w:proofErr w:type="spellStart"/>
      <w:r w:rsidRPr="00FE01D4">
        <w:rPr>
          <w:sz w:val="24"/>
          <w:szCs w:val="24"/>
        </w:rPr>
        <w:t>memengaruhi</w:t>
      </w:r>
      <w:proofErr w:type="spellEnd"/>
      <w:r w:rsidRPr="00FE01D4">
        <w:rPr>
          <w:sz w:val="24"/>
          <w:szCs w:val="24"/>
        </w:rPr>
        <w:t xml:space="preserve"> </w:t>
      </w:r>
      <w:proofErr w:type="spellStart"/>
      <w:r w:rsidRPr="00FE01D4">
        <w:rPr>
          <w:sz w:val="24"/>
          <w:szCs w:val="24"/>
        </w:rPr>
        <w:t>hubungan</w:t>
      </w:r>
      <w:proofErr w:type="spellEnd"/>
      <w:r w:rsidRPr="00FE01D4">
        <w:rPr>
          <w:sz w:val="24"/>
          <w:szCs w:val="24"/>
        </w:rPr>
        <w:t xml:space="preserve"> </w:t>
      </w:r>
      <w:proofErr w:type="spellStart"/>
      <w:r w:rsidRPr="00FE01D4">
        <w:rPr>
          <w:sz w:val="24"/>
          <w:szCs w:val="24"/>
        </w:rPr>
        <w:t>antara</w:t>
      </w:r>
      <w:proofErr w:type="spellEnd"/>
      <w:r w:rsidRPr="00FE01D4">
        <w:rPr>
          <w:sz w:val="24"/>
          <w:szCs w:val="24"/>
        </w:rPr>
        <w:t xml:space="preserve"> </w:t>
      </w:r>
      <w:proofErr w:type="spellStart"/>
      <w:r w:rsidRPr="00FE01D4">
        <w:rPr>
          <w:sz w:val="24"/>
          <w:szCs w:val="24"/>
        </w:rPr>
        <w:t>variabel</w:t>
      </w:r>
      <w:proofErr w:type="spellEnd"/>
      <w:r w:rsidRPr="00FE01D4">
        <w:rPr>
          <w:sz w:val="24"/>
          <w:szCs w:val="24"/>
        </w:rPr>
        <w:t xml:space="preserve"> </w:t>
      </w:r>
      <w:proofErr w:type="spellStart"/>
      <w:r w:rsidRPr="00FE01D4">
        <w:rPr>
          <w:sz w:val="24"/>
          <w:szCs w:val="24"/>
        </w:rPr>
        <w:t>independen</w:t>
      </w:r>
      <w:proofErr w:type="spellEnd"/>
      <w:r w:rsidRPr="00FE01D4">
        <w:rPr>
          <w:sz w:val="24"/>
          <w:szCs w:val="24"/>
        </w:rPr>
        <w:t xml:space="preserve"> dan </w:t>
      </w:r>
      <w:proofErr w:type="spellStart"/>
      <w:r w:rsidRPr="00FE01D4">
        <w:rPr>
          <w:sz w:val="24"/>
          <w:szCs w:val="24"/>
        </w:rPr>
        <w:t>nilai</w:t>
      </w:r>
      <w:proofErr w:type="spellEnd"/>
      <w:r w:rsidRPr="00FE01D4">
        <w:rPr>
          <w:sz w:val="24"/>
          <w:szCs w:val="24"/>
        </w:rPr>
        <w:t xml:space="preserve"> </w:t>
      </w:r>
      <w:proofErr w:type="spellStart"/>
      <w:r w:rsidRPr="00FE01D4">
        <w:rPr>
          <w:sz w:val="24"/>
          <w:szCs w:val="24"/>
        </w:rPr>
        <w:t>perusahaan</w:t>
      </w:r>
      <w:proofErr w:type="spellEnd"/>
      <w:r w:rsidRPr="00FE01D4">
        <w:rPr>
          <w:sz w:val="24"/>
          <w:szCs w:val="24"/>
        </w:rPr>
        <w:t xml:space="preserve">. </w:t>
      </w:r>
      <w:proofErr w:type="spellStart"/>
      <w:r w:rsidRPr="00FE01D4">
        <w:rPr>
          <w:sz w:val="24"/>
          <w:szCs w:val="24"/>
        </w:rPr>
        <w:t>Setelah</w:t>
      </w:r>
      <w:proofErr w:type="spellEnd"/>
      <w:r w:rsidRPr="00FE01D4">
        <w:rPr>
          <w:sz w:val="24"/>
          <w:szCs w:val="24"/>
        </w:rPr>
        <w:t xml:space="preserve"> </w:t>
      </w:r>
      <w:proofErr w:type="spellStart"/>
      <w:r w:rsidRPr="00FE01D4">
        <w:rPr>
          <w:sz w:val="24"/>
          <w:szCs w:val="24"/>
        </w:rPr>
        <w:t>dilakukan</w:t>
      </w:r>
      <w:proofErr w:type="spellEnd"/>
      <w:r w:rsidRPr="00FE01D4">
        <w:rPr>
          <w:sz w:val="24"/>
          <w:szCs w:val="24"/>
        </w:rPr>
        <w:t xml:space="preserve"> </w:t>
      </w:r>
      <w:proofErr w:type="spellStart"/>
      <w:r w:rsidRPr="00FE01D4">
        <w:rPr>
          <w:sz w:val="24"/>
          <w:szCs w:val="24"/>
        </w:rPr>
        <w:t>pengujian</w:t>
      </w:r>
      <w:proofErr w:type="spellEnd"/>
      <w:r w:rsidRPr="00FE01D4">
        <w:rPr>
          <w:sz w:val="24"/>
          <w:szCs w:val="24"/>
        </w:rPr>
        <w:t xml:space="preserve"> </w:t>
      </w:r>
      <w:proofErr w:type="spellStart"/>
      <w:r w:rsidRPr="00FE01D4">
        <w:rPr>
          <w:sz w:val="24"/>
          <w:szCs w:val="24"/>
        </w:rPr>
        <w:t>asumsi</w:t>
      </w:r>
      <w:proofErr w:type="spellEnd"/>
      <w:r w:rsidRPr="00FE01D4">
        <w:rPr>
          <w:sz w:val="24"/>
          <w:szCs w:val="24"/>
        </w:rPr>
        <w:t xml:space="preserve"> </w:t>
      </w:r>
      <w:proofErr w:type="spellStart"/>
      <w:r w:rsidRPr="00FE01D4">
        <w:rPr>
          <w:sz w:val="24"/>
          <w:szCs w:val="24"/>
        </w:rPr>
        <w:t>klasik</w:t>
      </w:r>
      <w:proofErr w:type="spellEnd"/>
      <w:r w:rsidRPr="00FE01D4">
        <w:rPr>
          <w:sz w:val="24"/>
          <w:szCs w:val="24"/>
        </w:rPr>
        <w:t xml:space="preserve">, model </w:t>
      </w:r>
      <w:proofErr w:type="spellStart"/>
      <w:r w:rsidRPr="00FE01D4">
        <w:rPr>
          <w:sz w:val="24"/>
          <w:szCs w:val="24"/>
        </w:rPr>
        <w:t>dinyatakan</w:t>
      </w:r>
      <w:proofErr w:type="spellEnd"/>
      <w:r w:rsidRPr="00FE01D4">
        <w:rPr>
          <w:sz w:val="24"/>
          <w:szCs w:val="24"/>
        </w:rPr>
        <w:t xml:space="preserve"> </w:t>
      </w:r>
      <w:proofErr w:type="spellStart"/>
      <w:r w:rsidRPr="00FE01D4">
        <w:rPr>
          <w:sz w:val="24"/>
          <w:szCs w:val="24"/>
        </w:rPr>
        <w:t>memenuhi</w:t>
      </w:r>
      <w:proofErr w:type="spellEnd"/>
      <w:r w:rsidRPr="00FE01D4">
        <w:rPr>
          <w:sz w:val="24"/>
          <w:szCs w:val="24"/>
        </w:rPr>
        <w:t xml:space="preserve"> </w:t>
      </w:r>
      <w:proofErr w:type="spellStart"/>
      <w:r w:rsidRPr="00FE01D4">
        <w:rPr>
          <w:sz w:val="24"/>
          <w:szCs w:val="24"/>
        </w:rPr>
        <w:t>kriteria</w:t>
      </w:r>
      <w:proofErr w:type="spellEnd"/>
      <w:r w:rsidRPr="00FE01D4">
        <w:rPr>
          <w:sz w:val="24"/>
          <w:szCs w:val="24"/>
        </w:rPr>
        <w:t xml:space="preserve"> </w:t>
      </w:r>
      <w:proofErr w:type="spellStart"/>
      <w:r w:rsidRPr="00FE01D4">
        <w:rPr>
          <w:sz w:val="24"/>
          <w:szCs w:val="24"/>
        </w:rPr>
        <w:t>kelayakan</w:t>
      </w:r>
      <w:proofErr w:type="spellEnd"/>
      <w:r w:rsidRPr="00FE01D4">
        <w:rPr>
          <w:sz w:val="24"/>
          <w:szCs w:val="24"/>
        </w:rPr>
        <w:t xml:space="preserve"> </w:t>
      </w:r>
      <w:proofErr w:type="spellStart"/>
      <w:r w:rsidRPr="00FE01D4">
        <w:rPr>
          <w:sz w:val="24"/>
          <w:szCs w:val="24"/>
        </w:rPr>
        <w:t>analisis</w:t>
      </w:r>
      <w:proofErr w:type="spellEnd"/>
      <w:r w:rsidRPr="00FE01D4">
        <w:rPr>
          <w:sz w:val="24"/>
          <w:szCs w:val="24"/>
        </w:rPr>
        <w:t xml:space="preserve">, </w:t>
      </w:r>
      <w:proofErr w:type="spellStart"/>
      <w:r w:rsidRPr="00FE01D4">
        <w:rPr>
          <w:sz w:val="24"/>
          <w:szCs w:val="24"/>
        </w:rPr>
        <w:t>sehingga</w:t>
      </w:r>
      <w:proofErr w:type="spellEnd"/>
      <w:r w:rsidRPr="00FE01D4">
        <w:rPr>
          <w:sz w:val="24"/>
          <w:szCs w:val="24"/>
        </w:rPr>
        <w:t xml:space="preserve"> </w:t>
      </w:r>
      <w:proofErr w:type="spellStart"/>
      <w:r w:rsidRPr="00FE01D4">
        <w:rPr>
          <w:sz w:val="24"/>
          <w:szCs w:val="24"/>
        </w:rPr>
        <w:t>dapat</w:t>
      </w:r>
      <w:proofErr w:type="spellEnd"/>
      <w:r w:rsidRPr="00FE01D4">
        <w:rPr>
          <w:sz w:val="24"/>
          <w:szCs w:val="24"/>
        </w:rPr>
        <w:t xml:space="preserve"> </w:t>
      </w:r>
      <w:proofErr w:type="spellStart"/>
      <w:r w:rsidRPr="00FE01D4">
        <w:rPr>
          <w:sz w:val="24"/>
          <w:szCs w:val="24"/>
        </w:rPr>
        <w:t>digunakan</w:t>
      </w:r>
      <w:proofErr w:type="spellEnd"/>
      <w:r w:rsidRPr="00FE01D4">
        <w:rPr>
          <w:sz w:val="24"/>
          <w:szCs w:val="24"/>
        </w:rPr>
        <w:t xml:space="preserve"> </w:t>
      </w:r>
      <w:proofErr w:type="spellStart"/>
      <w:r w:rsidRPr="00FE01D4">
        <w:rPr>
          <w:sz w:val="24"/>
          <w:szCs w:val="24"/>
        </w:rPr>
        <w:t>untuk</w:t>
      </w:r>
      <w:proofErr w:type="spellEnd"/>
      <w:r w:rsidRPr="00FE01D4">
        <w:rPr>
          <w:sz w:val="24"/>
          <w:szCs w:val="24"/>
        </w:rPr>
        <w:t xml:space="preserve"> </w:t>
      </w:r>
      <w:proofErr w:type="spellStart"/>
      <w:r w:rsidRPr="00FE01D4">
        <w:rPr>
          <w:sz w:val="24"/>
          <w:szCs w:val="24"/>
        </w:rPr>
        <w:t>pengujian</w:t>
      </w:r>
      <w:proofErr w:type="spellEnd"/>
      <w:r w:rsidRPr="00FE01D4">
        <w:rPr>
          <w:sz w:val="24"/>
          <w:szCs w:val="24"/>
        </w:rPr>
        <w:t xml:space="preserve"> </w:t>
      </w:r>
      <w:proofErr w:type="spellStart"/>
      <w:r w:rsidRPr="00FE01D4">
        <w:rPr>
          <w:sz w:val="24"/>
          <w:szCs w:val="24"/>
        </w:rPr>
        <w:t>hipotesis</w:t>
      </w:r>
      <w:proofErr w:type="spellEnd"/>
      <w:r w:rsidRPr="00FE01D4">
        <w:rPr>
          <w:sz w:val="24"/>
          <w:szCs w:val="24"/>
        </w:rPr>
        <w:t xml:space="preserve"> dan </w:t>
      </w:r>
      <w:proofErr w:type="spellStart"/>
      <w:r w:rsidRPr="00FE01D4">
        <w:rPr>
          <w:sz w:val="24"/>
          <w:szCs w:val="24"/>
        </w:rPr>
        <w:t>interpretasi</w:t>
      </w:r>
      <w:proofErr w:type="spellEnd"/>
      <w:r w:rsidRPr="00FE01D4">
        <w:rPr>
          <w:sz w:val="24"/>
          <w:szCs w:val="24"/>
        </w:rPr>
        <w:t xml:space="preserve"> </w:t>
      </w:r>
      <w:proofErr w:type="spellStart"/>
      <w:r w:rsidRPr="00FE01D4">
        <w:rPr>
          <w:sz w:val="24"/>
          <w:szCs w:val="24"/>
        </w:rPr>
        <w:t>hasil</w:t>
      </w:r>
      <w:proofErr w:type="spellEnd"/>
      <w:r w:rsidRPr="00FE01D4">
        <w:rPr>
          <w:sz w:val="24"/>
          <w:szCs w:val="24"/>
        </w:rPr>
        <w:t xml:space="preserve"> </w:t>
      </w:r>
      <w:proofErr w:type="spellStart"/>
      <w:r w:rsidRPr="00FE01D4">
        <w:rPr>
          <w:sz w:val="24"/>
          <w:szCs w:val="24"/>
        </w:rPr>
        <w:t>penelitian</w:t>
      </w:r>
      <w:proofErr w:type="spellEnd"/>
      <w:r w:rsidRPr="00FE01D4">
        <w:rPr>
          <w:sz w:val="24"/>
          <w:szCs w:val="24"/>
        </w:rPr>
        <w:t>.</w:t>
      </w:r>
    </w:p>
    <w:p w14:paraId="7ABF0089" w14:textId="77777777" w:rsidR="00FE01D4" w:rsidRPr="000C0269" w:rsidRDefault="00FE01D4" w:rsidP="00A5436E">
      <w:pPr>
        <w:tabs>
          <w:tab w:val="left" w:pos="392"/>
          <w:tab w:val="left" w:pos="756"/>
          <w:tab w:val="left" w:pos="1134"/>
          <w:tab w:val="left" w:pos="1456"/>
          <w:tab w:val="left" w:pos="1792"/>
        </w:tabs>
        <w:spacing w:line="240" w:lineRule="auto"/>
        <w:ind w:left="0" w:hanging="2"/>
        <w:jc w:val="both"/>
        <w:rPr>
          <w:sz w:val="24"/>
          <w:szCs w:val="24"/>
        </w:rPr>
      </w:pPr>
    </w:p>
    <w:p w14:paraId="61994A59" w14:textId="58A4D902" w:rsidR="002B4141" w:rsidRPr="000C0269" w:rsidRDefault="00820740" w:rsidP="00A5436E">
      <w:pPr>
        <w:spacing w:line="240" w:lineRule="auto"/>
        <w:ind w:leftChars="0" w:left="0" w:firstLineChars="0" w:firstLine="0"/>
        <w:rPr>
          <w:b/>
          <w:bCs/>
          <w:sz w:val="24"/>
          <w:szCs w:val="24"/>
        </w:rPr>
      </w:pPr>
      <w:proofErr w:type="spellStart"/>
      <w:r w:rsidRPr="000C0269">
        <w:rPr>
          <w:b/>
          <w:bCs/>
          <w:sz w:val="24"/>
          <w:szCs w:val="24"/>
        </w:rPr>
        <w:t>Statistik</w:t>
      </w:r>
      <w:proofErr w:type="spellEnd"/>
      <w:r w:rsidRPr="000C0269">
        <w:rPr>
          <w:b/>
          <w:bCs/>
          <w:sz w:val="24"/>
          <w:szCs w:val="24"/>
        </w:rPr>
        <w:t xml:space="preserve"> </w:t>
      </w:r>
      <w:proofErr w:type="spellStart"/>
      <w:r w:rsidRPr="000C0269">
        <w:rPr>
          <w:b/>
          <w:bCs/>
          <w:sz w:val="24"/>
          <w:szCs w:val="24"/>
        </w:rPr>
        <w:t>Deskriptif</w:t>
      </w:r>
      <w:proofErr w:type="spellEnd"/>
      <w:r w:rsidRPr="000C0269">
        <w:rPr>
          <w:b/>
          <w:bCs/>
          <w:sz w:val="24"/>
          <w:szCs w:val="24"/>
        </w:rPr>
        <w:t xml:space="preserve"> </w:t>
      </w:r>
      <w:proofErr w:type="spellStart"/>
      <w:r w:rsidRPr="000C0269">
        <w:rPr>
          <w:b/>
          <w:bCs/>
          <w:sz w:val="24"/>
          <w:szCs w:val="24"/>
        </w:rPr>
        <w:t>Variabel</w:t>
      </w:r>
      <w:proofErr w:type="spellEnd"/>
      <w:r w:rsidRPr="000C0269">
        <w:rPr>
          <w:b/>
          <w:bCs/>
          <w:sz w:val="24"/>
          <w:szCs w:val="24"/>
        </w:rPr>
        <w:t xml:space="preserve"> </w:t>
      </w:r>
      <w:proofErr w:type="spellStart"/>
      <w:r w:rsidRPr="000C0269">
        <w:rPr>
          <w:b/>
          <w:bCs/>
          <w:sz w:val="24"/>
          <w:szCs w:val="24"/>
        </w:rPr>
        <w:t>Penelitian</w:t>
      </w:r>
      <w:proofErr w:type="spellEnd"/>
    </w:p>
    <w:p w14:paraId="0E8F9C81" w14:textId="075B92C2" w:rsidR="00820740" w:rsidRPr="000C0269" w:rsidRDefault="00953F01" w:rsidP="00953F01">
      <w:pPr>
        <w:spacing w:line="240" w:lineRule="auto"/>
        <w:ind w:leftChars="0" w:left="0" w:firstLineChars="0" w:firstLine="0"/>
        <w:jc w:val="center"/>
        <w:rPr>
          <w:b/>
          <w:bCs/>
          <w:sz w:val="24"/>
          <w:szCs w:val="24"/>
        </w:rPr>
      </w:pPr>
      <w:r>
        <w:rPr>
          <w:b/>
          <w:bCs/>
          <w:sz w:val="24"/>
          <w:szCs w:val="24"/>
        </w:rPr>
        <w:t xml:space="preserve">Tabel 1. </w:t>
      </w:r>
      <w:r w:rsidRPr="006D35E4">
        <w:rPr>
          <w:b/>
          <w:bCs/>
          <w:sz w:val="24"/>
          <w:szCs w:val="24"/>
        </w:rPr>
        <w:t xml:space="preserve">Hasil </w:t>
      </w:r>
      <w:proofErr w:type="spellStart"/>
      <w:r w:rsidRPr="006D35E4">
        <w:rPr>
          <w:b/>
          <w:bCs/>
          <w:sz w:val="24"/>
          <w:szCs w:val="24"/>
        </w:rPr>
        <w:t>Analisis</w:t>
      </w:r>
      <w:proofErr w:type="spellEnd"/>
      <w:r w:rsidRPr="006D35E4">
        <w:rPr>
          <w:b/>
          <w:bCs/>
          <w:sz w:val="24"/>
          <w:szCs w:val="24"/>
        </w:rPr>
        <w:t xml:space="preserve"> </w:t>
      </w:r>
      <w:proofErr w:type="spellStart"/>
      <w:r w:rsidRPr="006D35E4">
        <w:rPr>
          <w:b/>
          <w:bCs/>
          <w:sz w:val="24"/>
          <w:szCs w:val="24"/>
        </w:rPr>
        <w:t>Statistik</w:t>
      </w:r>
      <w:proofErr w:type="spellEnd"/>
      <w:r w:rsidRPr="006D35E4">
        <w:rPr>
          <w:b/>
          <w:bCs/>
          <w:sz w:val="24"/>
          <w:szCs w:val="24"/>
        </w:rPr>
        <w:t xml:space="preserve"> </w:t>
      </w:r>
      <w:proofErr w:type="spellStart"/>
      <w:r w:rsidRPr="006D35E4">
        <w:rPr>
          <w:b/>
          <w:bCs/>
          <w:sz w:val="24"/>
          <w:szCs w:val="24"/>
        </w:rPr>
        <w:t>Deskriptif</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65"/>
        <w:gridCol w:w="1910"/>
        <w:gridCol w:w="1910"/>
        <w:gridCol w:w="1910"/>
      </w:tblGrid>
      <w:tr w:rsidR="00820740" w:rsidRPr="000C0269" w14:paraId="5FF329C3" w14:textId="77777777" w:rsidTr="008A4233">
        <w:trPr>
          <w:trHeight w:val="225"/>
          <w:tblHeader/>
          <w:jc w:val="center"/>
        </w:trPr>
        <w:tc>
          <w:tcPr>
            <w:tcW w:w="1627" w:type="pct"/>
            <w:vAlign w:val="bottom"/>
          </w:tcPr>
          <w:p w14:paraId="1180F2F5" w14:textId="77777777" w:rsidR="00820740" w:rsidRPr="000C0269" w:rsidRDefault="00820740" w:rsidP="00A5436E">
            <w:pPr>
              <w:autoSpaceDE w:val="0"/>
              <w:autoSpaceDN w:val="0"/>
              <w:adjustRightInd w:val="0"/>
              <w:spacing w:line="240" w:lineRule="auto"/>
              <w:ind w:left="0" w:hanging="2"/>
              <w:jc w:val="center"/>
              <w:rPr>
                <w:b/>
                <w:bCs/>
                <w:color w:val="000000"/>
                <w:sz w:val="24"/>
                <w:szCs w:val="24"/>
              </w:rPr>
            </w:pPr>
          </w:p>
        </w:tc>
        <w:tc>
          <w:tcPr>
            <w:tcW w:w="1124" w:type="pct"/>
            <w:vAlign w:val="bottom"/>
          </w:tcPr>
          <w:p w14:paraId="1AF54892" w14:textId="77777777" w:rsidR="00820740" w:rsidRPr="000C0269" w:rsidRDefault="00820740" w:rsidP="00A5436E">
            <w:pPr>
              <w:autoSpaceDE w:val="0"/>
              <w:autoSpaceDN w:val="0"/>
              <w:adjustRightInd w:val="0"/>
              <w:spacing w:line="240" w:lineRule="auto"/>
              <w:ind w:left="0" w:hanging="2"/>
              <w:jc w:val="center"/>
              <w:rPr>
                <w:b/>
                <w:bCs/>
                <w:color w:val="000000"/>
                <w:sz w:val="24"/>
                <w:szCs w:val="24"/>
              </w:rPr>
            </w:pPr>
            <w:r w:rsidRPr="000C0269">
              <w:rPr>
                <w:b/>
                <w:bCs/>
                <w:color w:val="000000"/>
                <w:sz w:val="24"/>
                <w:szCs w:val="24"/>
              </w:rPr>
              <w:t>HS</w:t>
            </w:r>
          </w:p>
        </w:tc>
        <w:tc>
          <w:tcPr>
            <w:tcW w:w="1124" w:type="pct"/>
            <w:vAlign w:val="bottom"/>
          </w:tcPr>
          <w:p w14:paraId="4EEDB8EB" w14:textId="77777777" w:rsidR="00820740" w:rsidRPr="000C0269" w:rsidRDefault="00820740" w:rsidP="00A5436E">
            <w:pPr>
              <w:autoSpaceDE w:val="0"/>
              <w:autoSpaceDN w:val="0"/>
              <w:adjustRightInd w:val="0"/>
              <w:spacing w:line="240" w:lineRule="auto"/>
              <w:ind w:left="0" w:hanging="2"/>
              <w:jc w:val="center"/>
              <w:rPr>
                <w:b/>
                <w:bCs/>
                <w:color w:val="000000"/>
                <w:sz w:val="24"/>
                <w:szCs w:val="24"/>
              </w:rPr>
            </w:pPr>
            <w:r w:rsidRPr="000C0269">
              <w:rPr>
                <w:b/>
                <w:bCs/>
                <w:color w:val="000000"/>
                <w:sz w:val="24"/>
                <w:szCs w:val="24"/>
              </w:rPr>
              <w:t>EPS</w:t>
            </w:r>
          </w:p>
        </w:tc>
        <w:tc>
          <w:tcPr>
            <w:tcW w:w="1124" w:type="pct"/>
            <w:vAlign w:val="bottom"/>
          </w:tcPr>
          <w:p w14:paraId="10DBEBD6" w14:textId="77777777" w:rsidR="00820740" w:rsidRPr="000C0269" w:rsidRDefault="00820740" w:rsidP="00A5436E">
            <w:pPr>
              <w:autoSpaceDE w:val="0"/>
              <w:autoSpaceDN w:val="0"/>
              <w:adjustRightInd w:val="0"/>
              <w:spacing w:line="240" w:lineRule="auto"/>
              <w:ind w:left="0" w:hanging="2"/>
              <w:jc w:val="center"/>
              <w:rPr>
                <w:b/>
                <w:bCs/>
                <w:color w:val="000000"/>
                <w:sz w:val="24"/>
                <w:szCs w:val="24"/>
              </w:rPr>
            </w:pPr>
            <w:r w:rsidRPr="000C0269">
              <w:rPr>
                <w:b/>
                <w:bCs/>
                <w:color w:val="000000"/>
                <w:sz w:val="24"/>
                <w:szCs w:val="24"/>
              </w:rPr>
              <w:t>DPS</w:t>
            </w:r>
          </w:p>
        </w:tc>
      </w:tr>
      <w:tr w:rsidR="00820740" w:rsidRPr="000C0269" w14:paraId="03ACF3EE" w14:textId="77777777" w:rsidTr="008A4233">
        <w:trPr>
          <w:trHeight w:val="225"/>
          <w:jc w:val="center"/>
        </w:trPr>
        <w:tc>
          <w:tcPr>
            <w:tcW w:w="1627" w:type="pct"/>
            <w:vAlign w:val="bottom"/>
          </w:tcPr>
          <w:p w14:paraId="0E960073" w14:textId="77777777" w:rsidR="00820740" w:rsidRPr="000C0269" w:rsidRDefault="00820740" w:rsidP="00A5436E">
            <w:pPr>
              <w:autoSpaceDE w:val="0"/>
              <w:autoSpaceDN w:val="0"/>
              <w:adjustRightInd w:val="0"/>
              <w:spacing w:line="240" w:lineRule="auto"/>
              <w:ind w:left="0" w:hanging="2"/>
              <w:rPr>
                <w:color w:val="000000"/>
                <w:sz w:val="24"/>
                <w:szCs w:val="24"/>
              </w:rPr>
            </w:pPr>
            <w:r w:rsidRPr="000C0269">
              <w:rPr>
                <w:color w:val="000000"/>
                <w:sz w:val="24"/>
                <w:szCs w:val="24"/>
              </w:rPr>
              <w:t> Mean</w:t>
            </w:r>
          </w:p>
        </w:tc>
        <w:tc>
          <w:tcPr>
            <w:tcW w:w="1124" w:type="pct"/>
            <w:vAlign w:val="bottom"/>
          </w:tcPr>
          <w:p w14:paraId="2B9BF0C1" w14:textId="77777777" w:rsidR="00820740" w:rsidRPr="000C0269" w:rsidRDefault="00820740" w:rsidP="00A5436E">
            <w:pPr>
              <w:autoSpaceDE w:val="0"/>
              <w:autoSpaceDN w:val="0"/>
              <w:adjustRightInd w:val="0"/>
              <w:spacing w:line="240" w:lineRule="auto"/>
              <w:ind w:left="0" w:hanging="2"/>
              <w:jc w:val="center"/>
              <w:rPr>
                <w:color w:val="000000"/>
                <w:sz w:val="24"/>
                <w:szCs w:val="24"/>
              </w:rPr>
            </w:pPr>
            <w:r w:rsidRPr="000C0269">
              <w:rPr>
                <w:color w:val="000000"/>
                <w:sz w:val="24"/>
                <w:szCs w:val="24"/>
              </w:rPr>
              <w:t> 0.988752</w:t>
            </w:r>
          </w:p>
        </w:tc>
        <w:tc>
          <w:tcPr>
            <w:tcW w:w="1124" w:type="pct"/>
            <w:vAlign w:val="bottom"/>
          </w:tcPr>
          <w:p w14:paraId="186FDFB4" w14:textId="77777777" w:rsidR="00820740" w:rsidRPr="000C0269" w:rsidRDefault="00820740" w:rsidP="00A5436E">
            <w:pPr>
              <w:autoSpaceDE w:val="0"/>
              <w:autoSpaceDN w:val="0"/>
              <w:adjustRightInd w:val="0"/>
              <w:spacing w:line="240" w:lineRule="auto"/>
              <w:ind w:left="0" w:hanging="2"/>
              <w:jc w:val="center"/>
              <w:rPr>
                <w:color w:val="000000"/>
                <w:sz w:val="24"/>
                <w:szCs w:val="24"/>
              </w:rPr>
            </w:pPr>
            <w:r w:rsidRPr="000C0269">
              <w:rPr>
                <w:color w:val="000000"/>
                <w:sz w:val="24"/>
                <w:szCs w:val="24"/>
              </w:rPr>
              <w:t> </w:t>
            </w:r>
            <w:bookmarkStart w:id="0" w:name="_Hlk214602633"/>
            <w:r w:rsidRPr="000C0269">
              <w:rPr>
                <w:color w:val="000000"/>
                <w:sz w:val="24"/>
                <w:szCs w:val="24"/>
              </w:rPr>
              <w:t>265.5433</w:t>
            </w:r>
            <w:bookmarkEnd w:id="0"/>
          </w:p>
        </w:tc>
        <w:tc>
          <w:tcPr>
            <w:tcW w:w="1124" w:type="pct"/>
            <w:vAlign w:val="bottom"/>
          </w:tcPr>
          <w:p w14:paraId="16E5A9BA" w14:textId="77777777" w:rsidR="00820740" w:rsidRPr="000C0269" w:rsidRDefault="00820740" w:rsidP="00A5436E">
            <w:pPr>
              <w:autoSpaceDE w:val="0"/>
              <w:autoSpaceDN w:val="0"/>
              <w:adjustRightInd w:val="0"/>
              <w:spacing w:line="240" w:lineRule="auto"/>
              <w:ind w:left="0" w:hanging="2"/>
              <w:jc w:val="center"/>
              <w:rPr>
                <w:color w:val="000000"/>
                <w:sz w:val="24"/>
                <w:szCs w:val="24"/>
              </w:rPr>
            </w:pPr>
            <w:r w:rsidRPr="000C0269">
              <w:rPr>
                <w:color w:val="000000"/>
                <w:sz w:val="24"/>
                <w:szCs w:val="24"/>
              </w:rPr>
              <w:t> 107.7958</w:t>
            </w:r>
          </w:p>
        </w:tc>
      </w:tr>
      <w:tr w:rsidR="00820740" w:rsidRPr="000C0269" w14:paraId="60D60842" w14:textId="77777777" w:rsidTr="008A4233">
        <w:trPr>
          <w:trHeight w:val="225"/>
          <w:jc w:val="center"/>
        </w:trPr>
        <w:tc>
          <w:tcPr>
            <w:tcW w:w="1627" w:type="pct"/>
            <w:vAlign w:val="bottom"/>
          </w:tcPr>
          <w:p w14:paraId="1D169D26" w14:textId="77777777" w:rsidR="00820740" w:rsidRPr="000C0269" w:rsidRDefault="00820740" w:rsidP="00A5436E">
            <w:pPr>
              <w:autoSpaceDE w:val="0"/>
              <w:autoSpaceDN w:val="0"/>
              <w:adjustRightInd w:val="0"/>
              <w:spacing w:line="240" w:lineRule="auto"/>
              <w:ind w:left="0" w:hanging="2"/>
              <w:rPr>
                <w:color w:val="000000"/>
                <w:sz w:val="24"/>
                <w:szCs w:val="24"/>
              </w:rPr>
            </w:pPr>
            <w:bookmarkStart w:id="1" w:name="_Hlk214602712"/>
            <w:r w:rsidRPr="000C0269">
              <w:rPr>
                <w:color w:val="000000"/>
                <w:sz w:val="24"/>
                <w:szCs w:val="24"/>
              </w:rPr>
              <w:lastRenderedPageBreak/>
              <w:t> Median</w:t>
            </w:r>
          </w:p>
        </w:tc>
        <w:tc>
          <w:tcPr>
            <w:tcW w:w="1124" w:type="pct"/>
            <w:vAlign w:val="bottom"/>
          </w:tcPr>
          <w:p w14:paraId="07976A50" w14:textId="77777777" w:rsidR="00820740" w:rsidRPr="000C0269" w:rsidRDefault="00820740" w:rsidP="00A5436E">
            <w:pPr>
              <w:autoSpaceDE w:val="0"/>
              <w:autoSpaceDN w:val="0"/>
              <w:adjustRightInd w:val="0"/>
              <w:spacing w:line="240" w:lineRule="auto"/>
              <w:ind w:left="0" w:hanging="2"/>
              <w:jc w:val="center"/>
              <w:rPr>
                <w:color w:val="000000"/>
                <w:sz w:val="24"/>
                <w:szCs w:val="24"/>
              </w:rPr>
            </w:pPr>
            <w:r w:rsidRPr="000C0269">
              <w:rPr>
                <w:color w:val="000000"/>
                <w:sz w:val="24"/>
                <w:szCs w:val="24"/>
              </w:rPr>
              <w:t> 0.953814</w:t>
            </w:r>
          </w:p>
        </w:tc>
        <w:tc>
          <w:tcPr>
            <w:tcW w:w="1124" w:type="pct"/>
            <w:vAlign w:val="bottom"/>
          </w:tcPr>
          <w:p w14:paraId="56D638AE" w14:textId="77777777" w:rsidR="00820740" w:rsidRPr="000C0269" w:rsidRDefault="00820740" w:rsidP="00A5436E">
            <w:pPr>
              <w:autoSpaceDE w:val="0"/>
              <w:autoSpaceDN w:val="0"/>
              <w:adjustRightInd w:val="0"/>
              <w:spacing w:line="240" w:lineRule="auto"/>
              <w:ind w:left="0" w:hanging="2"/>
              <w:jc w:val="center"/>
              <w:rPr>
                <w:color w:val="000000"/>
                <w:sz w:val="24"/>
                <w:szCs w:val="24"/>
              </w:rPr>
            </w:pPr>
            <w:r w:rsidRPr="000C0269">
              <w:rPr>
                <w:color w:val="000000"/>
                <w:sz w:val="24"/>
                <w:szCs w:val="24"/>
              </w:rPr>
              <w:t> 216.0013</w:t>
            </w:r>
          </w:p>
        </w:tc>
        <w:tc>
          <w:tcPr>
            <w:tcW w:w="1124" w:type="pct"/>
            <w:vAlign w:val="bottom"/>
          </w:tcPr>
          <w:p w14:paraId="73495F32" w14:textId="77777777" w:rsidR="00820740" w:rsidRPr="000C0269" w:rsidRDefault="00820740" w:rsidP="00A5436E">
            <w:pPr>
              <w:autoSpaceDE w:val="0"/>
              <w:autoSpaceDN w:val="0"/>
              <w:adjustRightInd w:val="0"/>
              <w:spacing w:line="240" w:lineRule="auto"/>
              <w:ind w:left="0" w:hanging="2"/>
              <w:jc w:val="center"/>
              <w:rPr>
                <w:color w:val="000000"/>
                <w:sz w:val="24"/>
                <w:szCs w:val="24"/>
              </w:rPr>
            </w:pPr>
            <w:r w:rsidRPr="000C0269">
              <w:rPr>
                <w:color w:val="000000"/>
                <w:sz w:val="24"/>
                <w:szCs w:val="24"/>
              </w:rPr>
              <w:t> 66.89138</w:t>
            </w:r>
          </w:p>
        </w:tc>
      </w:tr>
      <w:bookmarkEnd w:id="1"/>
      <w:tr w:rsidR="00820740" w:rsidRPr="000C0269" w14:paraId="03C123CB" w14:textId="77777777" w:rsidTr="008A4233">
        <w:trPr>
          <w:trHeight w:val="225"/>
          <w:jc w:val="center"/>
        </w:trPr>
        <w:tc>
          <w:tcPr>
            <w:tcW w:w="1627" w:type="pct"/>
            <w:vAlign w:val="bottom"/>
          </w:tcPr>
          <w:p w14:paraId="0E07B900" w14:textId="77777777" w:rsidR="00820740" w:rsidRPr="000C0269" w:rsidRDefault="00820740" w:rsidP="00A5436E">
            <w:pPr>
              <w:autoSpaceDE w:val="0"/>
              <w:autoSpaceDN w:val="0"/>
              <w:adjustRightInd w:val="0"/>
              <w:spacing w:line="240" w:lineRule="auto"/>
              <w:ind w:left="0" w:hanging="2"/>
              <w:rPr>
                <w:color w:val="000000"/>
                <w:sz w:val="24"/>
                <w:szCs w:val="24"/>
              </w:rPr>
            </w:pPr>
            <w:r w:rsidRPr="000C0269">
              <w:rPr>
                <w:color w:val="000000"/>
                <w:sz w:val="24"/>
                <w:szCs w:val="24"/>
              </w:rPr>
              <w:t> Maximum</w:t>
            </w:r>
          </w:p>
        </w:tc>
        <w:tc>
          <w:tcPr>
            <w:tcW w:w="1124" w:type="pct"/>
            <w:vAlign w:val="bottom"/>
          </w:tcPr>
          <w:p w14:paraId="5950F37D" w14:textId="77777777" w:rsidR="00820740" w:rsidRPr="000C0269" w:rsidRDefault="00820740" w:rsidP="00A5436E">
            <w:pPr>
              <w:autoSpaceDE w:val="0"/>
              <w:autoSpaceDN w:val="0"/>
              <w:adjustRightInd w:val="0"/>
              <w:spacing w:line="240" w:lineRule="auto"/>
              <w:ind w:left="0" w:hanging="2"/>
              <w:jc w:val="center"/>
              <w:rPr>
                <w:color w:val="000000"/>
                <w:sz w:val="24"/>
                <w:szCs w:val="24"/>
              </w:rPr>
            </w:pPr>
            <w:bookmarkStart w:id="2" w:name="_Hlk214601654"/>
            <w:r w:rsidRPr="000C0269">
              <w:rPr>
                <w:color w:val="000000"/>
                <w:sz w:val="24"/>
                <w:szCs w:val="24"/>
              </w:rPr>
              <w:t> 1.636859</w:t>
            </w:r>
            <w:bookmarkEnd w:id="2"/>
          </w:p>
        </w:tc>
        <w:tc>
          <w:tcPr>
            <w:tcW w:w="1124" w:type="pct"/>
            <w:vAlign w:val="bottom"/>
          </w:tcPr>
          <w:p w14:paraId="1199EEFC" w14:textId="77777777" w:rsidR="00820740" w:rsidRPr="000C0269" w:rsidRDefault="00820740" w:rsidP="00A5436E">
            <w:pPr>
              <w:autoSpaceDE w:val="0"/>
              <w:autoSpaceDN w:val="0"/>
              <w:adjustRightInd w:val="0"/>
              <w:spacing w:line="240" w:lineRule="auto"/>
              <w:ind w:left="0" w:hanging="2"/>
              <w:jc w:val="center"/>
              <w:rPr>
                <w:color w:val="000000"/>
                <w:sz w:val="24"/>
                <w:szCs w:val="24"/>
              </w:rPr>
            </w:pPr>
            <w:bookmarkStart w:id="3" w:name="_Hlk214602954"/>
            <w:r w:rsidRPr="000C0269">
              <w:rPr>
                <w:color w:val="000000"/>
                <w:sz w:val="24"/>
                <w:szCs w:val="24"/>
              </w:rPr>
              <w:t> 1001.062</w:t>
            </w:r>
            <w:bookmarkEnd w:id="3"/>
          </w:p>
        </w:tc>
        <w:tc>
          <w:tcPr>
            <w:tcW w:w="1124" w:type="pct"/>
            <w:vAlign w:val="bottom"/>
          </w:tcPr>
          <w:p w14:paraId="5971F497" w14:textId="77777777" w:rsidR="00820740" w:rsidRPr="000C0269" w:rsidRDefault="00820740" w:rsidP="00A5436E">
            <w:pPr>
              <w:autoSpaceDE w:val="0"/>
              <w:autoSpaceDN w:val="0"/>
              <w:adjustRightInd w:val="0"/>
              <w:spacing w:line="240" w:lineRule="auto"/>
              <w:ind w:left="0" w:hanging="2"/>
              <w:jc w:val="center"/>
              <w:rPr>
                <w:color w:val="000000"/>
                <w:sz w:val="24"/>
                <w:szCs w:val="24"/>
              </w:rPr>
            </w:pPr>
            <w:r w:rsidRPr="000C0269">
              <w:rPr>
                <w:color w:val="000000"/>
                <w:sz w:val="24"/>
                <w:szCs w:val="24"/>
              </w:rPr>
              <w:t> 364.0020</w:t>
            </w:r>
          </w:p>
        </w:tc>
      </w:tr>
      <w:tr w:rsidR="00820740" w:rsidRPr="000C0269" w14:paraId="73D5DD6E" w14:textId="77777777" w:rsidTr="008A4233">
        <w:trPr>
          <w:trHeight w:val="225"/>
          <w:jc w:val="center"/>
        </w:trPr>
        <w:tc>
          <w:tcPr>
            <w:tcW w:w="1627" w:type="pct"/>
            <w:vAlign w:val="bottom"/>
          </w:tcPr>
          <w:p w14:paraId="2386DB8B" w14:textId="77777777" w:rsidR="00820740" w:rsidRPr="000C0269" w:rsidRDefault="00820740" w:rsidP="00A5436E">
            <w:pPr>
              <w:autoSpaceDE w:val="0"/>
              <w:autoSpaceDN w:val="0"/>
              <w:adjustRightInd w:val="0"/>
              <w:spacing w:line="240" w:lineRule="auto"/>
              <w:ind w:left="0" w:hanging="2"/>
              <w:rPr>
                <w:color w:val="000000"/>
                <w:sz w:val="24"/>
                <w:szCs w:val="24"/>
              </w:rPr>
            </w:pPr>
            <w:r w:rsidRPr="000C0269">
              <w:rPr>
                <w:color w:val="000000"/>
                <w:sz w:val="24"/>
                <w:szCs w:val="24"/>
              </w:rPr>
              <w:t> Minimum</w:t>
            </w:r>
          </w:p>
        </w:tc>
        <w:tc>
          <w:tcPr>
            <w:tcW w:w="1124" w:type="pct"/>
            <w:vAlign w:val="bottom"/>
          </w:tcPr>
          <w:p w14:paraId="07A13133" w14:textId="77777777" w:rsidR="00820740" w:rsidRPr="000C0269" w:rsidRDefault="00820740" w:rsidP="00A5436E">
            <w:pPr>
              <w:autoSpaceDE w:val="0"/>
              <w:autoSpaceDN w:val="0"/>
              <w:adjustRightInd w:val="0"/>
              <w:spacing w:line="240" w:lineRule="auto"/>
              <w:ind w:left="0" w:hanging="2"/>
              <w:jc w:val="center"/>
              <w:rPr>
                <w:color w:val="000000"/>
                <w:sz w:val="24"/>
                <w:szCs w:val="24"/>
              </w:rPr>
            </w:pPr>
            <w:bookmarkStart w:id="4" w:name="_Hlk214601856"/>
            <w:r w:rsidRPr="000C0269">
              <w:rPr>
                <w:color w:val="000000"/>
                <w:sz w:val="24"/>
                <w:szCs w:val="24"/>
              </w:rPr>
              <w:t> 0.436370</w:t>
            </w:r>
            <w:bookmarkEnd w:id="4"/>
          </w:p>
        </w:tc>
        <w:tc>
          <w:tcPr>
            <w:tcW w:w="1124" w:type="pct"/>
            <w:vAlign w:val="bottom"/>
          </w:tcPr>
          <w:p w14:paraId="4DE932DD" w14:textId="77777777" w:rsidR="00820740" w:rsidRPr="000C0269" w:rsidRDefault="00820740" w:rsidP="00A5436E">
            <w:pPr>
              <w:autoSpaceDE w:val="0"/>
              <w:autoSpaceDN w:val="0"/>
              <w:adjustRightInd w:val="0"/>
              <w:spacing w:line="240" w:lineRule="auto"/>
              <w:ind w:left="0" w:hanging="2"/>
              <w:jc w:val="center"/>
              <w:rPr>
                <w:color w:val="000000"/>
                <w:sz w:val="24"/>
                <w:szCs w:val="24"/>
              </w:rPr>
            </w:pPr>
            <w:r w:rsidRPr="000C0269">
              <w:rPr>
                <w:color w:val="000000"/>
                <w:sz w:val="24"/>
                <w:szCs w:val="24"/>
              </w:rPr>
              <w:t> </w:t>
            </w:r>
            <w:bookmarkStart w:id="5" w:name="_Hlk214603022"/>
            <w:r w:rsidRPr="000C0269">
              <w:rPr>
                <w:color w:val="000000"/>
                <w:sz w:val="24"/>
                <w:szCs w:val="24"/>
              </w:rPr>
              <w:t>15.90610</w:t>
            </w:r>
            <w:bookmarkEnd w:id="5"/>
          </w:p>
        </w:tc>
        <w:tc>
          <w:tcPr>
            <w:tcW w:w="1124" w:type="pct"/>
            <w:vAlign w:val="bottom"/>
          </w:tcPr>
          <w:p w14:paraId="0651311D" w14:textId="77777777" w:rsidR="00820740" w:rsidRPr="000C0269" w:rsidRDefault="00820740" w:rsidP="00A5436E">
            <w:pPr>
              <w:autoSpaceDE w:val="0"/>
              <w:autoSpaceDN w:val="0"/>
              <w:adjustRightInd w:val="0"/>
              <w:spacing w:line="240" w:lineRule="auto"/>
              <w:ind w:left="0" w:hanging="2"/>
              <w:jc w:val="center"/>
              <w:rPr>
                <w:color w:val="000000"/>
                <w:sz w:val="24"/>
                <w:szCs w:val="24"/>
              </w:rPr>
            </w:pPr>
            <w:r w:rsidRPr="000C0269">
              <w:rPr>
                <w:color w:val="000000"/>
                <w:sz w:val="24"/>
                <w:szCs w:val="24"/>
              </w:rPr>
              <w:t> 6.686878</w:t>
            </w:r>
          </w:p>
        </w:tc>
      </w:tr>
      <w:tr w:rsidR="00820740" w:rsidRPr="000C0269" w14:paraId="09E2365C" w14:textId="77777777" w:rsidTr="008A4233">
        <w:trPr>
          <w:trHeight w:val="225"/>
          <w:jc w:val="center"/>
        </w:trPr>
        <w:tc>
          <w:tcPr>
            <w:tcW w:w="1627" w:type="pct"/>
            <w:vAlign w:val="bottom"/>
          </w:tcPr>
          <w:p w14:paraId="6E9CB221" w14:textId="77777777" w:rsidR="00820740" w:rsidRPr="000C0269" w:rsidRDefault="00820740" w:rsidP="00A5436E">
            <w:pPr>
              <w:autoSpaceDE w:val="0"/>
              <w:autoSpaceDN w:val="0"/>
              <w:adjustRightInd w:val="0"/>
              <w:spacing w:line="240" w:lineRule="auto"/>
              <w:ind w:left="0" w:hanging="2"/>
              <w:rPr>
                <w:color w:val="000000"/>
                <w:sz w:val="24"/>
                <w:szCs w:val="24"/>
              </w:rPr>
            </w:pPr>
            <w:r w:rsidRPr="000C0269">
              <w:rPr>
                <w:color w:val="000000"/>
                <w:sz w:val="24"/>
                <w:szCs w:val="24"/>
              </w:rPr>
              <w:t> Std. Dev.</w:t>
            </w:r>
          </w:p>
        </w:tc>
        <w:tc>
          <w:tcPr>
            <w:tcW w:w="1124" w:type="pct"/>
            <w:vAlign w:val="bottom"/>
          </w:tcPr>
          <w:p w14:paraId="0C6A8EDB" w14:textId="77777777" w:rsidR="00820740" w:rsidRPr="000C0269" w:rsidRDefault="00820740" w:rsidP="00A5436E">
            <w:pPr>
              <w:autoSpaceDE w:val="0"/>
              <w:autoSpaceDN w:val="0"/>
              <w:adjustRightInd w:val="0"/>
              <w:spacing w:line="240" w:lineRule="auto"/>
              <w:ind w:left="0" w:hanging="2"/>
              <w:jc w:val="center"/>
              <w:rPr>
                <w:color w:val="000000"/>
                <w:sz w:val="24"/>
                <w:szCs w:val="24"/>
              </w:rPr>
            </w:pPr>
            <w:r w:rsidRPr="000C0269">
              <w:rPr>
                <w:color w:val="000000"/>
                <w:sz w:val="24"/>
                <w:szCs w:val="24"/>
              </w:rPr>
              <w:t> 0.241298</w:t>
            </w:r>
          </w:p>
        </w:tc>
        <w:tc>
          <w:tcPr>
            <w:tcW w:w="1124" w:type="pct"/>
            <w:vAlign w:val="bottom"/>
          </w:tcPr>
          <w:p w14:paraId="6EF72C91" w14:textId="77777777" w:rsidR="00820740" w:rsidRPr="000C0269" w:rsidRDefault="00820740" w:rsidP="00A5436E">
            <w:pPr>
              <w:autoSpaceDE w:val="0"/>
              <w:autoSpaceDN w:val="0"/>
              <w:adjustRightInd w:val="0"/>
              <w:spacing w:line="240" w:lineRule="auto"/>
              <w:ind w:left="0" w:hanging="2"/>
              <w:jc w:val="center"/>
              <w:rPr>
                <w:color w:val="000000"/>
                <w:sz w:val="24"/>
                <w:szCs w:val="24"/>
              </w:rPr>
            </w:pPr>
            <w:r w:rsidRPr="000C0269">
              <w:rPr>
                <w:color w:val="000000"/>
                <w:sz w:val="24"/>
                <w:szCs w:val="24"/>
              </w:rPr>
              <w:t> 214.3656</w:t>
            </w:r>
          </w:p>
        </w:tc>
        <w:tc>
          <w:tcPr>
            <w:tcW w:w="1124" w:type="pct"/>
            <w:vAlign w:val="bottom"/>
          </w:tcPr>
          <w:p w14:paraId="1B759BAF" w14:textId="77777777" w:rsidR="00820740" w:rsidRPr="000C0269" w:rsidRDefault="00820740" w:rsidP="00A5436E">
            <w:pPr>
              <w:autoSpaceDE w:val="0"/>
              <w:autoSpaceDN w:val="0"/>
              <w:adjustRightInd w:val="0"/>
              <w:spacing w:line="240" w:lineRule="auto"/>
              <w:ind w:left="0" w:hanging="2"/>
              <w:jc w:val="center"/>
              <w:rPr>
                <w:color w:val="000000"/>
                <w:sz w:val="24"/>
                <w:szCs w:val="24"/>
              </w:rPr>
            </w:pPr>
            <w:r w:rsidRPr="000C0269">
              <w:rPr>
                <w:color w:val="000000"/>
                <w:sz w:val="24"/>
                <w:szCs w:val="24"/>
              </w:rPr>
              <w:t> 101.0774</w:t>
            </w:r>
          </w:p>
        </w:tc>
      </w:tr>
      <w:tr w:rsidR="00820740" w:rsidRPr="000C0269" w14:paraId="47613C26" w14:textId="77777777" w:rsidTr="008A4233">
        <w:trPr>
          <w:trHeight w:val="225"/>
          <w:jc w:val="center"/>
        </w:trPr>
        <w:tc>
          <w:tcPr>
            <w:tcW w:w="1627" w:type="pct"/>
            <w:vAlign w:val="bottom"/>
          </w:tcPr>
          <w:p w14:paraId="464C1A39" w14:textId="77777777" w:rsidR="00820740" w:rsidRPr="000C0269" w:rsidRDefault="00820740" w:rsidP="00A5436E">
            <w:pPr>
              <w:autoSpaceDE w:val="0"/>
              <w:autoSpaceDN w:val="0"/>
              <w:adjustRightInd w:val="0"/>
              <w:spacing w:line="240" w:lineRule="auto"/>
              <w:ind w:left="0" w:hanging="2"/>
              <w:rPr>
                <w:color w:val="000000"/>
                <w:sz w:val="24"/>
                <w:szCs w:val="24"/>
              </w:rPr>
            </w:pPr>
            <w:r w:rsidRPr="000C0269">
              <w:rPr>
                <w:color w:val="000000"/>
                <w:sz w:val="24"/>
                <w:szCs w:val="24"/>
              </w:rPr>
              <w:t> Skewness</w:t>
            </w:r>
          </w:p>
        </w:tc>
        <w:tc>
          <w:tcPr>
            <w:tcW w:w="1124" w:type="pct"/>
            <w:vAlign w:val="bottom"/>
          </w:tcPr>
          <w:p w14:paraId="7096DC63" w14:textId="77777777" w:rsidR="00820740" w:rsidRPr="000C0269" w:rsidRDefault="00820740" w:rsidP="00A5436E">
            <w:pPr>
              <w:autoSpaceDE w:val="0"/>
              <w:autoSpaceDN w:val="0"/>
              <w:adjustRightInd w:val="0"/>
              <w:spacing w:line="240" w:lineRule="auto"/>
              <w:ind w:left="0" w:hanging="2"/>
              <w:jc w:val="center"/>
              <w:rPr>
                <w:color w:val="000000"/>
                <w:sz w:val="24"/>
                <w:szCs w:val="24"/>
              </w:rPr>
            </w:pPr>
            <w:r w:rsidRPr="000C0269">
              <w:rPr>
                <w:color w:val="000000"/>
                <w:sz w:val="24"/>
                <w:szCs w:val="24"/>
              </w:rPr>
              <w:t> </w:t>
            </w:r>
            <w:bookmarkStart w:id="6" w:name="_Hlk214601999"/>
            <w:r w:rsidRPr="000C0269">
              <w:rPr>
                <w:color w:val="000000"/>
                <w:sz w:val="24"/>
                <w:szCs w:val="24"/>
              </w:rPr>
              <w:t>0.474309</w:t>
            </w:r>
            <w:bookmarkEnd w:id="6"/>
          </w:p>
        </w:tc>
        <w:tc>
          <w:tcPr>
            <w:tcW w:w="1124" w:type="pct"/>
            <w:vAlign w:val="bottom"/>
          </w:tcPr>
          <w:p w14:paraId="6691C071" w14:textId="77777777" w:rsidR="00820740" w:rsidRPr="000C0269" w:rsidRDefault="00820740" w:rsidP="00A5436E">
            <w:pPr>
              <w:autoSpaceDE w:val="0"/>
              <w:autoSpaceDN w:val="0"/>
              <w:adjustRightInd w:val="0"/>
              <w:spacing w:line="240" w:lineRule="auto"/>
              <w:ind w:left="0" w:hanging="2"/>
              <w:jc w:val="center"/>
              <w:rPr>
                <w:color w:val="000000"/>
                <w:sz w:val="24"/>
                <w:szCs w:val="24"/>
              </w:rPr>
            </w:pPr>
            <w:r w:rsidRPr="000C0269">
              <w:rPr>
                <w:color w:val="000000"/>
                <w:sz w:val="24"/>
                <w:szCs w:val="24"/>
              </w:rPr>
              <w:t> 1.592918</w:t>
            </w:r>
          </w:p>
        </w:tc>
        <w:tc>
          <w:tcPr>
            <w:tcW w:w="1124" w:type="pct"/>
            <w:vAlign w:val="bottom"/>
          </w:tcPr>
          <w:p w14:paraId="0090A046" w14:textId="77777777" w:rsidR="00820740" w:rsidRPr="000C0269" w:rsidRDefault="00820740" w:rsidP="00A5436E">
            <w:pPr>
              <w:autoSpaceDE w:val="0"/>
              <w:autoSpaceDN w:val="0"/>
              <w:adjustRightInd w:val="0"/>
              <w:spacing w:line="240" w:lineRule="auto"/>
              <w:ind w:left="0" w:hanging="2"/>
              <w:jc w:val="center"/>
              <w:rPr>
                <w:color w:val="000000"/>
                <w:sz w:val="24"/>
                <w:szCs w:val="24"/>
              </w:rPr>
            </w:pPr>
            <w:r w:rsidRPr="000C0269">
              <w:rPr>
                <w:color w:val="000000"/>
                <w:sz w:val="24"/>
                <w:szCs w:val="24"/>
              </w:rPr>
              <w:t> 1.044585</w:t>
            </w:r>
          </w:p>
        </w:tc>
      </w:tr>
      <w:tr w:rsidR="00820740" w:rsidRPr="000C0269" w14:paraId="5FCA2F9D" w14:textId="77777777" w:rsidTr="008A4233">
        <w:trPr>
          <w:trHeight w:val="225"/>
          <w:jc w:val="center"/>
        </w:trPr>
        <w:tc>
          <w:tcPr>
            <w:tcW w:w="1627" w:type="pct"/>
            <w:vAlign w:val="bottom"/>
          </w:tcPr>
          <w:p w14:paraId="784D69C6" w14:textId="77777777" w:rsidR="00820740" w:rsidRPr="000C0269" w:rsidRDefault="00820740" w:rsidP="00A5436E">
            <w:pPr>
              <w:autoSpaceDE w:val="0"/>
              <w:autoSpaceDN w:val="0"/>
              <w:adjustRightInd w:val="0"/>
              <w:spacing w:line="240" w:lineRule="auto"/>
              <w:ind w:left="0" w:hanging="2"/>
              <w:rPr>
                <w:color w:val="000000"/>
                <w:sz w:val="24"/>
                <w:szCs w:val="24"/>
              </w:rPr>
            </w:pPr>
            <w:bookmarkStart w:id="7" w:name="_Hlk214602091"/>
            <w:r w:rsidRPr="000C0269">
              <w:rPr>
                <w:color w:val="000000"/>
                <w:sz w:val="24"/>
                <w:szCs w:val="24"/>
              </w:rPr>
              <w:t> Kurtosis</w:t>
            </w:r>
          </w:p>
        </w:tc>
        <w:tc>
          <w:tcPr>
            <w:tcW w:w="1124" w:type="pct"/>
            <w:vAlign w:val="bottom"/>
          </w:tcPr>
          <w:p w14:paraId="4CDFD2C8" w14:textId="77777777" w:rsidR="00820740" w:rsidRPr="000C0269" w:rsidRDefault="00820740" w:rsidP="00A5436E">
            <w:pPr>
              <w:autoSpaceDE w:val="0"/>
              <w:autoSpaceDN w:val="0"/>
              <w:adjustRightInd w:val="0"/>
              <w:spacing w:line="240" w:lineRule="auto"/>
              <w:ind w:left="0" w:hanging="2"/>
              <w:jc w:val="center"/>
              <w:rPr>
                <w:color w:val="000000"/>
                <w:sz w:val="24"/>
                <w:szCs w:val="24"/>
              </w:rPr>
            </w:pPr>
            <w:r w:rsidRPr="000C0269">
              <w:rPr>
                <w:color w:val="000000"/>
                <w:sz w:val="24"/>
                <w:szCs w:val="24"/>
              </w:rPr>
              <w:t> 4.663517</w:t>
            </w:r>
          </w:p>
        </w:tc>
        <w:tc>
          <w:tcPr>
            <w:tcW w:w="1124" w:type="pct"/>
            <w:vAlign w:val="bottom"/>
          </w:tcPr>
          <w:p w14:paraId="41A61441" w14:textId="77777777" w:rsidR="00820740" w:rsidRPr="000C0269" w:rsidRDefault="00820740" w:rsidP="00A5436E">
            <w:pPr>
              <w:autoSpaceDE w:val="0"/>
              <w:autoSpaceDN w:val="0"/>
              <w:adjustRightInd w:val="0"/>
              <w:spacing w:line="240" w:lineRule="auto"/>
              <w:ind w:left="0" w:hanging="2"/>
              <w:jc w:val="center"/>
              <w:rPr>
                <w:color w:val="000000"/>
                <w:sz w:val="24"/>
                <w:szCs w:val="24"/>
              </w:rPr>
            </w:pPr>
            <w:r w:rsidRPr="000C0269">
              <w:rPr>
                <w:color w:val="000000"/>
                <w:sz w:val="24"/>
                <w:szCs w:val="24"/>
              </w:rPr>
              <w:t> 5.820163</w:t>
            </w:r>
          </w:p>
        </w:tc>
        <w:tc>
          <w:tcPr>
            <w:tcW w:w="1124" w:type="pct"/>
            <w:vAlign w:val="bottom"/>
          </w:tcPr>
          <w:p w14:paraId="1B63D409" w14:textId="77777777" w:rsidR="00820740" w:rsidRPr="000C0269" w:rsidRDefault="00820740" w:rsidP="00A5436E">
            <w:pPr>
              <w:autoSpaceDE w:val="0"/>
              <w:autoSpaceDN w:val="0"/>
              <w:adjustRightInd w:val="0"/>
              <w:spacing w:line="240" w:lineRule="auto"/>
              <w:ind w:left="0" w:hanging="2"/>
              <w:jc w:val="center"/>
              <w:rPr>
                <w:color w:val="000000"/>
                <w:sz w:val="24"/>
                <w:szCs w:val="24"/>
              </w:rPr>
            </w:pPr>
            <w:r w:rsidRPr="000C0269">
              <w:rPr>
                <w:color w:val="000000"/>
                <w:sz w:val="24"/>
                <w:szCs w:val="24"/>
              </w:rPr>
              <w:t> 2.964841</w:t>
            </w:r>
          </w:p>
        </w:tc>
      </w:tr>
      <w:bookmarkEnd w:id="7"/>
      <w:tr w:rsidR="00820740" w:rsidRPr="000C0269" w14:paraId="551F6748" w14:textId="77777777" w:rsidTr="008A4233">
        <w:trPr>
          <w:trHeight w:val="225"/>
          <w:jc w:val="center"/>
        </w:trPr>
        <w:tc>
          <w:tcPr>
            <w:tcW w:w="1627" w:type="pct"/>
            <w:vAlign w:val="bottom"/>
          </w:tcPr>
          <w:p w14:paraId="6A918BC6" w14:textId="77777777" w:rsidR="00820740" w:rsidRPr="000C0269" w:rsidRDefault="00820740" w:rsidP="00A5436E">
            <w:pPr>
              <w:autoSpaceDE w:val="0"/>
              <w:autoSpaceDN w:val="0"/>
              <w:adjustRightInd w:val="0"/>
              <w:spacing w:line="240" w:lineRule="auto"/>
              <w:ind w:left="0" w:hanging="2"/>
              <w:jc w:val="center"/>
              <w:rPr>
                <w:color w:val="000000"/>
                <w:sz w:val="24"/>
                <w:szCs w:val="24"/>
              </w:rPr>
            </w:pPr>
          </w:p>
        </w:tc>
        <w:tc>
          <w:tcPr>
            <w:tcW w:w="1124" w:type="pct"/>
            <w:vAlign w:val="bottom"/>
          </w:tcPr>
          <w:p w14:paraId="6CAC20CA" w14:textId="77777777" w:rsidR="00820740" w:rsidRPr="000C0269" w:rsidRDefault="00820740" w:rsidP="00A5436E">
            <w:pPr>
              <w:autoSpaceDE w:val="0"/>
              <w:autoSpaceDN w:val="0"/>
              <w:adjustRightInd w:val="0"/>
              <w:spacing w:line="240" w:lineRule="auto"/>
              <w:ind w:left="0" w:hanging="2"/>
              <w:jc w:val="center"/>
              <w:rPr>
                <w:color w:val="000000"/>
                <w:sz w:val="24"/>
                <w:szCs w:val="24"/>
              </w:rPr>
            </w:pPr>
          </w:p>
        </w:tc>
        <w:tc>
          <w:tcPr>
            <w:tcW w:w="1124" w:type="pct"/>
            <w:vAlign w:val="bottom"/>
          </w:tcPr>
          <w:p w14:paraId="2272DADF" w14:textId="77777777" w:rsidR="00820740" w:rsidRPr="000C0269" w:rsidRDefault="00820740" w:rsidP="00A5436E">
            <w:pPr>
              <w:autoSpaceDE w:val="0"/>
              <w:autoSpaceDN w:val="0"/>
              <w:adjustRightInd w:val="0"/>
              <w:spacing w:line="240" w:lineRule="auto"/>
              <w:ind w:left="0" w:hanging="2"/>
              <w:jc w:val="center"/>
              <w:rPr>
                <w:color w:val="000000"/>
                <w:sz w:val="24"/>
                <w:szCs w:val="24"/>
              </w:rPr>
            </w:pPr>
          </w:p>
        </w:tc>
        <w:tc>
          <w:tcPr>
            <w:tcW w:w="1124" w:type="pct"/>
            <w:vAlign w:val="bottom"/>
          </w:tcPr>
          <w:p w14:paraId="2B436FA9" w14:textId="77777777" w:rsidR="00820740" w:rsidRPr="000C0269" w:rsidRDefault="00820740" w:rsidP="00A5436E">
            <w:pPr>
              <w:autoSpaceDE w:val="0"/>
              <w:autoSpaceDN w:val="0"/>
              <w:adjustRightInd w:val="0"/>
              <w:spacing w:line="240" w:lineRule="auto"/>
              <w:ind w:left="0" w:hanging="2"/>
              <w:jc w:val="center"/>
              <w:rPr>
                <w:color w:val="000000"/>
                <w:sz w:val="24"/>
                <w:szCs w:val="24"/>
              </w:rPr>
            </w:pPr>
          </w:p>
        </w:tc>
      </w:tr>
      <w:tr w:rsidR="00820740" w:rsidRPr="000C0269" w14:paraId="0574B4B6" w14:textId="77777777" w:rsidTr="008A4233">
        <w:trPr>
          <w:trHeight w:val="225"/>
          <w:jc w:val="center"/>
        </w:trPr>
        <w:tc>
          <w:tcPr>
            <w:tcW w:w="1627" w:type="pct"/>
            <w:vAlign w:val="bottom"/>
          </w:tcPr>
          <w:p w14:paraId="30CA1A89" w14:textId="77777777" w:rsidR="00820740" w:rsidRPr="000C0269" w:rsidRDefault="00820740" w:rsidP="00A5436E">
            <w:pPr>
              <w:autoSpaceDE w:val="0"/>
              <w:autoSpaceDN w:val="0"/>
              <w:adjustRightInd w:val="0"/>
              <w:spacing w:line="240" w:lineRule="auto"/>
              <w:ind w:left="0" w:hanging="2"/>
              <w:rPr>
                <w:color w:val="000000"/>
                <w:sz w:val="24"/>
                <w:szCs w:val="24"/>
              </w:rPr>
            </w:pPr>
            <w:r w:rsidRPr="000C0269">
              <w:rPr>
                <w:color w:val="000000"/>
                <w:sz w:val="24"/>
                <w:szCs w:val="24"/>
              </w:rPr>
              <w:t> Jarque-Bera</w:t>
            </w:r>
          </w:p>
        </w:tc>
        <w:tc>
          <w:tcPr>
            <w:tcW w:w="1124" w:type="pct"/>
            <w:vAlign w:val="bottom"/>
          </w:tcPr>
          <w:p w14:paraId="5468CA64" w14:textId="77777777" w:rsidR="00820740" w:rsidRPr="000C0269" w:rsidRDefault="00820740" w:rsidP="00A5436E">
            <w:pPr>
              <w:autoSpaceDE w:val="0"/>
              <w:autoSpaceDN w:val="0"/>
              <w:adjustRightInd w:val="0"/>
              <w:spacing w:line="240" w:lineRule="auto"/>
              <w:ind w:left="0" w:hanging="2"/>
              <w:jc w:val="center"/>
              <w:rPr>
                <w:color w:val="000000"/>
                <w:sz w:val="24"/>
                <w:szCs w:val="24"/>
              </w:rPr>
            </w:pPr>
            <w:r w:rsidRPr="000C0269">
              <w:rPr>
                <w:color w:val="000000"/>
                <w:sz w:val="24"/>
                <w:szCs w:val="24"/>
              </w:rPr>
              <w:t> 8.251120</w:t>
            </w:r>
          </w:p>
        </w:tc>
        <w:tc>
          <w:tcPr>
            <w:tcW w:w="1124" w:type="pct"/>
            <w:vAlign w:val="bottom"/>
          </w:tcPr>
          <w:p w14:paraId="53294940" w14:textId="77777777" w:rsidR="00820740" w:rsidRPr="000C0269" w:rsidRDefault="00820740" w:rsidP="00A5436E">
            <w:pPr>
              <w:autoSpaceDE w:val="0"/>
              <w:autoSpaceDN w:val="0"/>
              <w:adjustRightInd w:val="0"/>
              <w:spacing w:line="240" w:lineRule="auto"/>
              <w:ind w:left="0" w:hanging="2"/>
              <w:jc w:val="center"/>
              <w:rPr>
                <w:color w:val="000000"/>
                <w:sz w:val="24"/>
                <w:szCs w:val="24"/>
              </w:rPr>
            </w:pPr>
            <w:r w:rsidRPr="000C0269">
              <w:rPr>
                <w:color w:val="000000"/>
                <w:sz w:val="24"/>
                <w:szCs w:val="24"/>
              </w:rPr>
              <w:t> 40.73147</w:t>
            </w:r>
          </w:p>
        </w:tc>
        <w:tc>
          <w:tcPr>
            <w:tcW w:w="1124" w:type="pct"/>
            <w:vAlign w:val="bottom"/>
          </w:tcPr>
          <w:p w14:paraId="71EBFDCE" w14:textId="77777777" w:rsidR="00820740" w:rsidRPr="000C0269" w:rsidRDefault="00820740" w:rsidP="00A5436E">
            <w:pPr>
              <w:autoSpaceDE w:val="0"/>
              <w:autoSpaceDN w:val="0"/>
              <w:adjustRightInd w:val="0"/>
              <w:spacing w:line="240" w:lineRule="auto"/>
              <w:ind w:left="0" w:hanging="2"/>
              <w:jc w:val="center"/>
              <w:rPr>
                <w:color w:val="000000"/>
                <w:sz w:val="24"/>
                <w:szCs w:val="24"/>
              </w:rPr>
            </w:pPr>
            <w:r w:rsidRPr="000C0269">
              <w:rPr>
                <w:color w:val="000000"/>
                <w:sz w:val="24"/>
                <w:szCs w:val="24"/>
              </w:rPr>
              <w:t> 9.823209</w:t>
            </w:r>
          </w:p>
        </w:tc>
      </w:tr>
      <w:tr w:rsidR="00820740" w:rsidRPr="000C0269" w14:paraId="3DBDE7C5" w14:textId="77777777" w:rsidTr="008A4233">
        <w:trPr>
          <w:trHeight w:val="225"/>
          <w:jc w:val="center"/>
        </w:trPr>
        <w:tc>
          <w:tcPr>
            <w:tcW w:w="1627" w:type="pct"/>
            <w:vAlign w:val="bottom"/>
          </w:tcPr>
          <w:p w14:paraId="69455ABE" w14:textId="77777777" w:rsidR="00820740" w:rsidRPr="000C0269" w:rsidRDefault="00820740" w:rsidP="00A5436E">
            <w:pPr>
              <w:autoSpaceDE w:val="0"/>
              <w:autoSpaceDN w:val="0"/>
              <w:adjustRightInd w:val="0"/>
              <w:spacing w:line="240" w:lineRule="auto"/>
              <w:ind w:left="0" w:hanging="2"/>
              <w:rPr>
                <w:color w:val="000000"/>
                <w:sz w:val="24"/>
                <w:szCs w:val="24"/>
              </w:rPr>
            </w:pPr>
            <w:r w:rsidRPr="000C0269">
              <w:rPr>
                <w:color w:val="000000"/>
                <w:sz w:val="24"/>
                <w:szCs w:val="24"/>
              </w:rPr>
              <w:t> Probability</w:t>
            </w:r>
          </w:p>
        </w:tc>
        <w:tc>
          <w:tcPr>
            <w:tcW w:w="1124" w:type="pct"/>
            <w:vAlign w:val="bottom"/>
          </w:tcPr>
          <w:p w14:paraId="24B726CF" w14:textId="77777777" w:rsidR="00820740" w:rsidRPr="000C0269" w:rsidRDefault="00820740" w:rsidP="00A5436E">
            <w:pPr>
              <w:autoSpaceDE w:val="0"/>
              <w:autoSpaceDN w:val="0"/>
              <w:adjustRightInd w:val="0"/>
              <w:spacing w:line="240" w:lineRule="auto"/>
              <w:ind w:left="0" w:hanging="2"/>
              <w:jc w:val="center"/>
              <w:rPr>
                <w:color w:val="000000"/>
                <w:sz w:val="24"/>
                <w:szCs w:val="24"/>
              </w:rPr>
            </w:pPr>
            <w:r w:rsidRPr="000C0269">
              <w:rPr>
                <w:color w:val="000000"/>
                <w:sz w:val="24"/>
                <w:szCs w:val="24"/>
              </w:rPr>
              <w:t> 0.016154</w:t>
            </w:r>
          </w:p>
        </w:tc>
        <w:tc>
          <w:tcPr>
            <w:tcW w:w="1124" w:type="pct"/>
            <w:vAlign w:val="bottom"/>
          </w:tcPr>
          <w:p w14:paraId="21588960" w14:textId="77777777" w:rsidR="00820740" w:rsidRPr="000C0269" w:rsidRDefault="00820740" w:rsidP="00A5436E">
            <w:pPr>
              <w:autoSpaceDE w:val="0"/>
              <w:autoSpaceDN w:val="0"/>
              <w:adjustRightInd w:val="0"/>
              <w:spacing w:line="240" w:lineRule="auto"/>
              <w:ind w:left="0" w:hanging="2"/>
              <w:jc w:val="center"/>
              <w:rPr>
                <w:color w:val="000000"/>
                <w:sz w:val="24"/>
                <w:szCs w:val="24"/>
              </w:rPr>
            </w:pPr>
            <w:r w:rsidRPr="000C0269">
              <w:rPr>
                <w:color w:val="000000"/>
                <w:sz w:val="24"/>
                <w:szCs w:val="24"/>
              </w:rPr>
              <w:t> 0.000000</w:t>
            </w:r>
          </w:p>
        </w:tc>
        <w:tc>
          <w:tcPr>
            <w:tcW w:w="1124" w:type="pct"/>
            <w:vAlign w:val="bottom"/>
          </w:tcPr>
          <w:p w14:paraId="5C9AE7DD" w14:textId="77777777" w:rsidR="00820740" w:rsidRPr="000C0269" w:rsidRDefault="00820740" w:rsidP="00A5436E">
            <w:pPr>
              <w:autoSpaceDE w:val="0"/>
              <w:autoSpaceDN w:val="0"/>
              <w:adjustRightInd w:val="0"/>
              <w:spacing w:line="240" w:lineRule="auto"/>
              <w:ind w:left="0" w:hanging="2"/>
              <w:jc w:val="center"/>
              <w:rPr>
                <w:color w:val="000000"/>
                <w:sz w:val="24"/>
                <w:szCs w:val="24"/>
              </w:rPr>
            </w:pPr>
            <w:r w:rsidRPr="000C0269">
              <w:rPr>
                <w:color w:val="000000"/>
                <w:sz w:val="24"/>
                <w:szCs w:val="24"/>
              </w:rPr>
              <w:t> 0.007361</w:t>
            </w:r>
          </w:p>
        </w:tc>
      </w:tr>
      <w:tr w:rsidR="00820740" w:rsidRPr="000C0269" w14:paraId="0176EDD5" w14:textId="77777777" w:rsidTr="008A4233">
        <w:trPr>
          <w:trHeight w:val="225"/>
          <w:jc w:val="center"/>
        </w:trPr>
        <w:tc>
          <w:tcPr>
            <w:tcW w:w="1627" w:type="pct"/>
            <w:vAlign w:val="bottom"/>
          </w:tcPr>
          <w:p w14:paraId="39714C48" w14:textId="77777777" w:rsidR="00820740" w:rsidRPr="000C0269" w:rsidRDefault="00820740" w:rsidP="00A5436E">
            <w:pPr>
              <w:autoSpaceDE w:val="0"/>
              <w:autoSpaceDN w:val="0"/>
              <w:adjustRightInd w:val="0"/>
              <w:spacing w:line="240" w:lineRule="auto"/>
              <w:ind w:left="0" w:hanging="2"/>
              <w:jc w:val="center"/>
              <w:rPr>
                <w:color w:val="000000"/>
                <w:sz w:val="24"/>
                <w:szCs w:val="24"/>
              </w:rPr>
            </w:pPr>
          </w:p>
        </w:tc>
        <w:tc>
          <w:tcPr>
            <w:tcW w:w="1124" w:type="pct"/>
            <w:vAlign w:val="bottom"/>
          </w:tcPr>
          <w:p w14:paraId="4A882638" w14:textId="77777777" w:rsidR="00820740" w:rsidRPr="000C0269" w:rsidRDefault="00820740" w:rsidP="00A5436E">
            <w:pPr>
              <w:autoSpaceDE w:val="0"/>
              <w:autoSpaceDN w:val="0"/>
              <w:adjustRightInd w:val="0"/>
              <w:spacing w:line="240" w:lineRule="auto"/>
              <w:ind w:left="0" w:hanging="2"/>
              <w:jc w:val="center"/>
              <w:rPr>
                <w:color w:val="000000"/>
                <w:sz w:val="24"/>
                <w:szCs w:val="24"/>
              </w:rPr>
            </w:pPr>
          </w:p>
        </w:tc>
        <w:tc>
          <w:tcPr>
            <w:tcW w:w="1124" w:type="pct"/>
            <w:vAlign w:val="bottom"/>
          </w:tcPr>
          <w:p w14:paraId="642F17CB" w14:textId="77777777" w:rsidR="00820740" w:rsidRPr="000C0269" w:rsidRDefault="00820740" w:rsidP="00A5436E">
            <w:pPr>
              <w:autoSpaceDE w:val="0"/>
              <w:autoSpaceDN w:val="0"/>
              <w:adjustRightInd w:val="0"/>
              <w:spacing w:line="240" w:lineRule="auto"/>
              <w:ind w:left="0" w:hanging="2"/>
              <w:jc w:val="center"/>
              <w:rPr>
                <w:color w:val="000000"/>
                <w:sz w:val="24"/>
                <w:szCs w:val="24"/>
              </w:rPr>
            </w:pPr>
          </w:p>
        </w:tc>
        <w:tc>
          <w:tcPr>
            <w:tcW w:w="1124" w:type="pct"/>
            <w:vAlign w:val="bottom"/>
          </w:tcPr>
          <w:p w14:paraId="7DB0C4B2" w14:textId="77777777" w:rsidR="00820740" w:rsidRPr="000C0269" w:rsidRDefault="00820740" w:rsidP="00A5436E">
            <w:pPr>
              <w:autoSpaceDE w:val="0"/>
              <w:autoSpaceDN w:val="0"/>
              <w:adjustRightInd w:val="0"/>
              <w:spacing w:line="240" w:lineRule="auto"/>
              <w:ind w:left="0" w:hanging="2"/>
              <w:jc w:val="center"/>
              <w:rPr>
                <w:color w:val="000000"/>
                <w:sz w:val="24"/>
                <w:szCs w:val="24"/>
              </w:rPr>
            </w:pPr>
          </w:p>
        </w:tc>
      </w:tr>
      <w:tr w:rsidR="00820740" w:rsidRPr="000C0269" w14:paraId="0FA1AA9E" w14:textId="77777777" w:rsidTr="008A4233">
        <w:trPr>
          <w:trHeight w:val="225"/>
          <w:jc w:val="center"/>
        </w:trPr>
        <w:tc>
          <w:tcPr>
            <w:tcW w:w="1627" w:type="pct"/>
            <w:vAlign w:val="bottom"/>
          </w:tcPr>
          <w:p w14:paraId="4A8EBFF2" w14:textId="77777777" w:rsidR="00820740" w:rsidRPr="000C0269" w:rsidRDefault="00820740" w:rsidP="00A5436E">
            <w:pPr>
              <w:autoSpaceDE w:val="0"/>
              <w:autoSpaceDN w:val="0"/>
              <w:adjustRightInd w:val="0"/>
              <w:spacing w:line="240" w:lineRule="auto"/>
              <w:ind w:left="0" w:hanging="2"/>
              <w:rPr>
                <w:color w:val="000000"/>
                <w:sz w:val="24"/>
                <w:szCs w:val="24"/>
              </w:rPr>
            </w:pPr>
            <w:r w:rsidRPr="000C0269">
              <w:rPr>
                <w:color w:val="000000"/>
                <w:sz w:val="24"/>
                <w:szCs w:val="24"/>
              </w:rPr>
              <w:t> Sum</w:t>
            </w:r>
          </w:p>
        </w:tc>
        <w:tc>
          <w:tcPr>
            <w:tcW w:w="1124" w:type="pct"/>
            <w:vAlign w:val="bottom"/>
          </w:tcPr>
          <w:p w14:paraId="61669043" w14:textId="77777777" w:rsidR="00820740" w:rsidRPr="000C0269" w:rsidRDefault="00820740" w:rsidP="00A5436E">
            <w:pPr>
              <w:autoSpaceDE w:val="0"/>
              <w:autoSpaceDN w:val="0"/>
              <w:adjustRightInd w:val="0"/>
              <w:spacing w:line="240" w:lineRule="auto"/>
              <w:ind w:left="0" w:hanging="2"/>
              <w:jc w:val="center"/>
              <w:rPr>
                <w:color w:val="000000"/>
                <w:sz w:val="24"/>
                <w:szCs w:val="24"/>
              </w:rPr>
            </w:pPr>
            <w:r w:rsidRPr="000C0269">
              <w:rPr>
                <w:color w:val="000000"/>
                <w:sz w:val="24"/>
                <w:szCs w:val="24"/>
              </w:rPr>
              <w:t> 53.39259</w:t>
            </w:r>
          </w:p>
        </w:tc>
        <w:tc>
          <w:tcPr>
            <w:tcW w:w="1124" w:type="pct"/>
            <w:vAlign w:val="bottom"/>
          </w:tcPr>
          <w:p w14:paraId="36B94E7B" w14:textId="77777777" w:rsidR="00820740" w:rsidRPr="000C0269" w:rsidRDefault="00820740" w:rsidP="00A5436E">
            <w:pPr>
              <w:autoSpaceDE w:val="0"/>
              <w:autoSpaceDN w:val="0"/>
              <w:adjustRightInd w:val="0"/>
              <w:spacing w:line="240" w:lineRule="auto"/>
              <w:ind w:left="0" w:hanging="2"/>
              <w:jc w:val="center"/>
              <w:rPr>
                <w:color w:val="000000"/>
                <w:sz w:val="24"/>
                <w:szCs w:val="24"/>
              </w:rPr>
            </w:pPr>
            <w:r w:rsidRPr="000C0269">
              <w:rPr>
                <w:color w:val="000000"/>
                <w:sz w:val="24"/>
                <w:szCs w:val="24"/>
              </w:rPr>
              <w:t> 14339.34</w:t>
            </w:r>
          </w:p>
        </w:tc>
        <w:tc>
          <w:tcPr>
            <w:tcW w:w="1124" w:type="pct"/>
            <w:vAlign w:val="bottom"/>
          </w:tcPr>
          <w:p w14:paraId="7E048CFC" w14:textId="77777777" w:rsidR="00820740" w:rsidRPr="000C0269" w:rsidRDefault="00820740" w:rsidP="00A5436E">
            <w:pPr>
              <w:autoSpaceDE w:val="0"/>
              <w:autoSpaceDN w:val="0"/>
              <w:adjustRightInd w:val="0"/>
              <w:spacing w:line="240" w:lineRule="auto"/>
              <w:ind w:left="0" w:hanging="2"/>
              <w:jc w:val="center"/>
              <w:rPr>
                <w:color w:val="000000"/>
                <w:sz w:val="24"/>
                <w:szCs w:val="24"/>
              </w:rPr>
            </w:pPr>
            <w:r w:rsidRPr="000C0269">
              <w:rPr>
                <w:color w:val="000000"/>
                <w:sz w:val="24"/>
                <w:szCs w:val="24"/>
              </w:rPr>
              <w:t> 5820.973</w:t>
            </w:r>
          </w:p>
        </w:tc>
      </w:tr>
      <w:tr w:rsidR="00820740" w:rsidRPr="000C0269" w14:paraId="5DB9BF30" w14:textId="77777777" w:rsidTr="008A4233">
        <w:trPr>
          <w:trHeight w:val="225"/>
          <w:jc w:val="center"/>
        </w:trPr>
        <w:tc>
          <w:tcPr>
            <w:tcW w:w="1627" w:type="pct"/>
            <w:vAlign w:val="bottom"/>
          </w:tcPr>
          <w:p w14:paraId="481B27AB" w14:textId="77777777" w:rsidR="00820740" w:rsidRPr="000C0269" w:rsidRDefault="00820740" w:rsidP="00A5436E">
            <w:pPr>
              <w:autoSpaceDE w:val="0"/>
              <w:autoSpaceDN w:val="0"/>
              <w:adjustRightInd w:val="0"/>
              <w:spacing w:line="240" w:lineRule="auto"/>
              <w:ind w:left="0" w:hanging="2"/>
              <w:rPr>
                <w:color w:val="000000"/>
                <w:sz w:val="24"/>
                <w:szCs w:val="24"/>
              </w:rPr>
            </w:pPr>
            <w:r w:rsidRPr="000C0269">
              <w:rPr>
                <w:color w:val="000000"/>
                <w:sz w:val="24"/>
                <w:szCs w:val="24"/>
              </w:rPr>
              <w:t> Sum Sq. Dev.</w:t>
            </w:r>
          </w:p>
        </w:tc>
        <w:tc>
          <w:tcPr>
            <w:tcW w:w="1124" w:type="pct"/>
            <w:vAlign w:val="bottom"/>
          </w:tcPr>
          <w:p w14:paraId="54CDB4C5" w14:textId="77777777" w:rsidR="00820740" w:rsidRPr="000C0269" w:rsidRDefault="00820740" w:rsidP="00A5436E">
            <w:pPr>
              <w:autoSpaceDE w:val="0"/>
              <w:autoSpaceDN w:val="0"/>
              <w:adjustRightInd w:val="0"/>
              <w:spacing w:line="240" w:lineRule="auto"/>
              <w:ind w:left="0" w:hanging="2"/>
              <w:jc w:val="center"/>
              <w:rPr>
                <w:color w:val="000000"/>
                <w:sz w:val="24"/>
                <w:szCs w:val="24"/>
              </w:rPr>
            </w:pPr>
            <w:r w:rsidRPr="000C0269">
              <w:rPr>
                <w:color w:val="000000"/>
                <w:sz w:val="24"/>
                <w:szCs w:val="24"/>
              </w:rPr>
              <w:t> 3.085909</w:t>
            </w:r>
          </w:p>
        </w:tc>
        <w:tc>
          <w:tcPr>
            <w:tcW w:w="1124" w:type="pct"/>
            <w:vAlign w:val="bottom"/>
          </w:tcPr>
          <w:p w14:paraId="729CC7C0" w14:textId="77777777" w:rsidR="00820740" w:rsidRPr="000C0269" w:rsidRDefault="00820740" w:rsidP="00A5436E">
            <w:pPr>
              <w:autoSpaceDE w:val="0"/>
              <w:autoSpaceDN w:val="0"/>
              <w:adjustRightInd w:val="0"/>
              <w:spacing w:line="240" w:lineRule="auto"/>
              <w:ind w:left="0" w:hanging="2"/>
              <w:jc w:val="center"/>
              <w:rPr>
                <w:color w:val="000000"/>
                <w:sz w:val="24"/>
                <w:szCs w:val="24"/>
              </w:rPr>
            </w:pPr>
            <w:r w:rsidRPr="000C0269">
              <w:rPr>
                <w:color w:val="000000"/>
                <w:sz w:val="24"/>
                <w:szCs w:val="24"/>
              </w:rPr>
              <w:t> 2435488.</w:t>
            </w:r>
          </w:p>
        </w:tc>
        <w:tc>
          <w:tcPr>
            <w:tcW w:w="1124" w:type="pct"/>
            <w:vAlign w:val="bottom"/>
          </w:tcPr>
          <w:p w14:paraId="03A7F6F5" w14:textId="77777777" w:rsidR="00820740" w:rsidRPr="000C0269" w:rsidRDefault="00820740" w:rsidP="00A5436E">
            <w:pPr>
              <w:autoSpaceDE w:val="0"/>
              <w:autoSpaceDN w:val="0"/>
              <w:adjustRightInd w:val="0"/>
              <w:spacing w:line="240" w:lineRule="auto"/>
              <w:ind w:left="0" w:hanging="2"/>
              <w:jc w:val="center"/>
              <w:rPr>
                <w:color w:val="000000"/>
                <w:sz w:val="24"/>
                <w:szCs w:val="24"/>
              </w:rPr>
            </w:pPr>
            <w:r w:rsidRPr="000C0269">
              <w:rPr>
                <w:color w:val="000000"/>
                <w:sz w:val="24"/>
                <w:szCs w:val="24"/>
              </w:rPr>
              <w:t> 541481.5</w:t>
            </w:r>
          </w:p>
        </w:tc>
      </w:tr>
      <w:tr w:rsidR="00820740" w:rsidRPr="000C0269" w14:paraId="7EA67A79" w14:textId="77777777" w:rsidTr="008A4233">
        <w:trPr>
          <w:trHeight w:val="225"/>
          <w:jc w:val="center"/>
        </w:trPr>
        <w:tc>
          <w:tcPr>
            <w:tcW w:w="1627" w:type="pct"/>
            <w:vAlign w:val="bottom"/>
          </w:tcPr>
          <w:p w14:paraId="39E87864" w14:textId="77777777" w:rsidR="00820740" w:rsidRPr="000C0269" w:rsidRDefault="00820740" w:rsidP="00A5436E">
            <w:pPr>
              <w:autoSpaceDE w:val="0"/>
              <w:autoSpaceDN w:val="0"/>
              <w:adjustRightInd w:val="0"/>
              <w:spacing w:line="240" w:lineRule="auto"/>
              <w:ind w:left="0" w:hanging="2"/>
              <w:jc w:val="center"/>
              <w:rPr>
                <w:color w:val="000000"/>
                <w:sz w:val="24"/>
                <w:szCs w:val="24"/>
              </w:rPr>
            </w:pPr>
          </w:p>
        </w:tc>
        <w:tc>
          <w:tcPr>
            <w:tcW w:w="1124" w:type="pct"/>
            <w:vAlign w:val="bottom"/>
          </w:tcPr>
          <w:p w14:paraId="265F7A02" w14:textId="77777777" w:rsidR="00820740" w:rsidRPr="000C0269" w:rsidRDefault="00820740" w:rsidP="00A5436E">
            <w:pPr>
              <w:autoSpaceDE w:val="0"/>
              <w:autoSpaceDN w:val="0"/>
              <w:adjustRightInd w:val="0"/>
              <w:spacing w:line="240" w:lineRule="auto"/>
              <w:ind w:left="0" w:hanging="2"/>
              <w:jc w:val="center"/>
              <w:rPr>
                <w:color w:val="000000"/>
                <w:sz w:val="24"/>
                <w:szCs w:val="24"/>
              </w:rPr>
            </w:pPr>
          </w:p>
        </w:tc>
        <w:tc>
          <w:tcPr>
            <w:tcW w:w="1124" w:type="pct"/>
            <w:vAlign w:val="bottom"/>
          </w:tcPr>
          <w:p w14:paraId="37D864DC" w14:textId="77777777" w:rsidR="00820740" w:rsidRPr="000C0269" w:rsidRDefault="00820740" w:rsidP="00A5436E">
            <w:pPr>
              <w:autoSpaceDE w:val="0"/>
              <w:autoSpaceDN w:val="0"/>
              <w:adjustRightInd w:val="0"/>
              <w:spacing w:line="240" w:lineRule="auto"/>
              <w:ind w:left="0" w:hanging="2"/>
              <w:jc w:val="center"/>
              <w:rPr>
                <w:color w:val="000000"/>
                <w:sz w:val="24"/>
                <w:szCs w:val="24"/>
              </w:rPr>
            </w:pPr>
          </w:p>
        </w:tc>
        <w:tc>
          <w:tcPr>
            <w:tcW w:w="1124" w:type="pct"/>
            <w:vAlign w:val="bottom"/>
          </w:tcPr>
          <w:p w14:paraId="03A2265D" w14:textId="77777777" w:rsidR="00820740" w:rsidRPr="000C0269" w:rsidRDefault="00820740" w:rsidP="00A5436E">
            <w:pPr>
              <w:autoSpaceDE w:val="0"/>
              <w:autoSpaceDN w:val="0"/>
              <w:adjustRightInd w:val="0"/>
              <w:spacing w:line="240" w:lineRule="auto"/>
              <w:ind w:left="0" w:hanging="2"/>
              <w:jc w:val="center"/>
              <w:rPr>
                <w:color w:val="000000"/>
                <w:sz w:val="24"/>
                <w:szCs w:val="24"/>
              </w:rPr>
            </w:pPr>
          </w:p>
        </w:tc>
      </w:tr>
      <w:tr w:rsidR="00820740" w:rsidRPr="000C0269" w14:paraId="239879CE" w14:textId="77777777" w:rsidTr="008A4233">
        <w:trPr>
          <w:trHeight w:val="225"/>
          <w:jc w:val="center"/>
        </w:trPr>
        <w:tc>
          <w:tcPr>
            <w:tcW w:w="1627" w:type="pct"/>
            <w:vAlign w:val="bottom"/>
          </w:tcPr>
          <w:p w14:paraId="53B5791B" w14:textId="77777777" w:rsidR="00820740" w:rsidRPr="000C0269" w:rsidRDefault="00820740" w:rsidP="00A5436E">
            <w:pPr>
              <w:autoSpaceDE w:val="0"/>
              <w:autoSpaceDN w:val="0"/>
              <w:adjustRightInd w:val="0"/>
              <w:spacing w:line="240" w:lineRule="auto"/>
              <w:ind w:left="0" w:hanging="2"/>
              <w:rPr>
                <w:color w:val="000000"/>
                <w:sz w:val="24"/>
                <w:szCs w:val="24"/>
              </w:rPr>
            </w:pPr>
            <w:r w:rsidRPr="000C0269">
              <w:rPr>
                <w:color w:val="000000"/>
                <w:sz w:val="24"/>
                <w:szCs w:val="24"/>
              </w:rPr>
              <w:t> Observations</w:t>
            </w:r>
          </w:p>
        </w:tc>
        <w:tc>
          <w:tcPr>
            <w:tcW w:w="1124" w:type="pct"/>
            <w:vAlign w:val="bottom"/>
          </w:tcPr>
          <w:p w14:paraId="73F3D21A" w14:textId="77777777" w:rsidR="00820740" w:rsidRPr="000C0269" w:rsidRDefault="00820740" w:rsidP="00A5436E">
            <w:pPr>
              <w:autoSpaceDE w:val="0"/>
              <w:autoSpaceDN w:val="0"/>
              <w:adjustRightInd w:val="0"/>
              <w:spacing w:line="240" w:lineRule="auto"/>
              <w:ind w:left="0" w:hanging="2"/>
              <w:jc w:val="center"/>
              <w:rPr>
                <w:color w:val="000000"/>
                <w:sz w:val="24"/>
                <w:szCs w:val="24"/>
              </w:rPr>
            </w:pPr>
            <w:r w:rsidRPr="000C0269">
              <w:rPr>
                <w:color w:val="000000"/>
                <w:sz w:val="24"/>
                <w:szCs w:val="24"/>
              </w:rPr>
              <w:t> 54</w:t>
            </w:r>
          </w:p>
        </w:tc>
        <w:tc>
          <w:tcPr>
            <w:tcW w:w="1124" w:type="pct"/>
            <w:vAlign w:val="bottom"/>
          </w:tcPr>
          <w:p w14:paraId="6BD032B8" w14:textId="77777777" w:rsidR="00820740" w:rsidRPr="000C0269" w:rsidRDefault="00820740" w:rsidP="00A5436E">
            <w:pPr>
              <w:autoSpaceDE w:val="0"/>
              <w:autoSpaceDN w:val="0"/>
              <w:adjustRightInd w:val="0"/>
              <w:spacing w:line="240" w:lineRule="auto"/>
              <w:ind w:left="0" w:hanging="2"/>
              <w:jc w:val="center"/>
              <w:rPr>
                <w:color w:val="000000"/>
                <w:sz w:val="24"/>
                <w:szCs w:val="24"/>
              </w:rPr>
            </w:pPr>
            <w:r w:rsidRPr="000C0269">
              <w:rPr>
                <w:color w:val="000000"/>
                <w:sz w:val="24"/>
                <w:szCs w:val="24"/>
              </w:rPr>
              <w:t> 54</w:t>
            </w:r>
          </w:p>
        </w:tc>
        <w:tc>
          <w:tcPr>
            <w:tcW w:w="1124" w:type="pct"/>
            <w:vAlign w:val="bottom"/>
          </w:tcPr>
          <w:p w14:paraId="2D369FAD" w14:textId="77777777" w:rsidR="00820740" w:rsidRPr="000C0269" w:rsidRDefault="00820740" w:rsidP="00A5436E">
            <w:pPr>
              <w:autoSpaceDE w:val="0"/>
              <w:autoSpaceDN w:val="0"/>
              <w:adjustRightInd w:val="0"/>
              <w:spacing w:line="240" w:lineRule="auto"/>
              <w:ind w:left="0" w:hanging="2"/>
              <w:jc w:val="center"/>
              <w:rPr>
                <w:color w:val="000000"/>
                <w:sz w:val="24"/>
                <w:szCs w:val="24"/>
              </w:rPr>
            </w:pPr>
            <w:r w:rsidRPr="000C0269">
              <w:rPr>
                <w:color w:val="000000"/>
                <w:sz w:val="24"/>
                <w:szCs w:val="24"/>
              </w:rPr>
              <w:t> 54</w:t>
            </w:r>
          </w:p>
        </w:tc>
      </w:tr>
    </w:tbl>
    <w:p w14:paraId="32160314" w14:textId="3DEF81B7" w:rsidR="00820740" w:rsidRPr="000C0269" w:rsidRDefault="00820740" w:rsidP="00A5436E">
      <w:pPr>
        <w:spacing w:line="240" w:lineRule="auto"/>
        <w:ind w:left="0" w:hanging="2"/>
        <w:jc w:val="both"/>
        <w:rPr>
          <w:i/>
          <w:iCs/>
          <w:sz w:val="24"/>
          <w:szCs w:val="24"/>
        </w:rPr>
      </w:pPr>
      <w:proofErr w:type="spellStart"/>
      <w:r w:rsidRPr="000C0269">
        <w:rPr>
          <w:i/>
          <w:iCs/>
          <w:sz w:val="24"/>
          <w:szCs w:val="24"/>
        </w:rPr>
        <w:t>Sumber</w:t>
      </w:r>
      <w:proofErr w:type="spellEnd"/>
      <w:r w:rsidRPr="000C0269">
        <w:rPr>
          <w:i/>
          <w:iCs/>
          <w:sz w:val="24"/>
          <w:szCs w:val="24"/>
        </w:rPr>
        <w:t xml:space="preserve">: Hasil </w:t>
      </w:r>
      <w:proofErr w:type="spellStart"/>
      <w:r w:rsidRPr="000C0269">
        <w:rPr>
          <w:i/>
          <w:iCs/>
          <w:sz w:val="24"/>
          <w:szCs w:val="24"/>
        </w:rPr>
        <w:t>olah</w:t>
      </w:r>
      <w:proofErr w:type="spellEnd"/>
      <w:r w:rsidRPr="000C0269">
        <w:rPr>
          <w:i/>
          <w:iCs/>
          <w:sz w:val="24"/>
          <w:szCs w:val="24"/>
        </w:rPr>
        <w:t xml:space="preserve"> data EViews, 2025</w:t>
      </w:r>
    </w:p>
    <w:p w14:paraId="28E8C827" w14:textId="61FAFA9E" w:rsidR="00820740" w:rsidRPr="000C0269" w:rsidRDefault="00341080" w:rsidP="00A5436E">
      <w:pPr>
        <w:spacing w:line="240" w:lineRule="auto"/>
        <w:ind w:leftChars="0" w:left="0" w:firstLineChars="0" w:firstLine="720"/>
        <w:jc w:val="both"/>
        <w:rPr>
          <w:sz w:val="24"/>
          <w:szCs w:val="24"/>
        </w:rPr>
      </w:pPr>
      <w:proofErr w:type="spellStart"/>
      <w:r w:rsidRPr="000C0269">
        <w:rPr>
          <w:sz w:val="24"/>
          <w:szCs w:val="24"/>
        </w:rPr>
        <w:t>Berdasarkan</w:t>
      </w:r>
      <w:proofErr w:type="spellEnd"/>
      <w:r w:rsidRPr="000C0269">
        <w:rPr>
          <w:sz w:val="24"/>
          <w:szCs w:val="24"/>
        </w:rPr>
        <w:t xml:space="preserve"> </w:t>
      </w:r>
      <w:proofErr w:type="spellStart"/>
      <w:r w:rsidRPr="000C0269">
        <w:rPr>
          <w:sz w:val="24"/>
          <w:szCs w:val="24"/>
        </w:rPr>
        <w:t>hasil</w:t>
      </w:r>
      <w:proofErr w:type="spellEnd"/>
      <w:r w:rsidRPr="000C0269">
        <w:rPr>
          <w:sz w:val="24"/>
          <w:szCs w:val="24"/>
        </w:rPr>
        <w:t xml:space="preserve"> </w:t>
      </w:r>
      <w:proofErr w:type="spellStart"/>
      <w:r w:rsidRPr="000C0269">
        <w:rPr>
          <w:sz w:val="24"/>
          <w:szCs w:val="24"/>
        </w:rPr>
        <w:t>statistik</w:t>
      </w:r>
      <w:proofErr w:type="spellEnd"/>
      <w:r w:rsidRPr="000C0269">
        <w:rPr>
          <w:sz w:val="24"/>
          <w:szCs w:val="24"/>
        </w:rPr>
        <w:t xml:space="preserve"> </w:t>
      </w:r>
      <w:proofErr w:type="spellStart"/>
      <w:r w:rsidRPr="000C0269">
        <w:rPr>
          <w:sz w:val="24"/>
          <w:szCs w:val="24"/>
        </w:rPr>
        <w:t>deskriptif</w:t>
      </w:r>
      <w:proofErr w:type="spellEnd"/>
      <w:r w:rsidRPr="000C0269">
        <w:rPr>
          <w:sz w:val="24"/>
          <w:szCs w:val="24"/>
        </w:rPr>
        <w:t xml:space="preserve">, </w:t>
      </w:r>
      <w:proofErr w:type="spellStart"/>
      <w:r w:rsidRPr="000C0269">
        <w:rPr>
          <w:sz w:val="24"/>
          <w:szCs w:val="24"/>
        </w:rPr>
        <w:t>variabel</w:t>
      </w:r>
      <w:proofErr w:type="spellEnd"/>
      <w:r w:rsidRPr="000C0269">
        <w:rPr>
          <w:sz w:val="24"/>
          <w:szCs w:val="24"/>
        </w:rPr>
        <w:t xml:space="preserve"> </w:t>
      </w:r>
      <w:proofErr w:type="spellStart"/>
      <w:r w:rsidRPr="000C0269">
        <w:rPr>
          <w:sz w:val="24"/>
          <w:szCs w:val="24"/>
        </w:rPr>
        <w:t>nilai</w:t>
      </w:r>
      <w:proofErr w:type="spellEnd"/>
      <w:r w:rsidRPr="000C0269">
        <w:rPr>
          <w:sz w:val="24"/>
          <w:szCs w:val="24"/>
        </w:rPr>
        <w:t xml:space="preserve"> </w:t>
      </w:r>
      <w:proofErr w:type="spellStart"/>
      <w:r w:rsidRPr="000C0269">
        <w:rPr>
          <w:sz w:val="24"/>
          <w:szCs w:val="24"/>
        </w:rPr>
        <w:t>perusahaan</w:t>
      </w:r>
      <w:proofErr w:type="spellEnd"/>
      <w:r w:rsidRPr="000C0269">
        <w:rPr>
          <w:sz w:val="24"/>
          <w:szCs w:val="24"/>
        </w:rPr>
        <w:t xml:space="preserve">, </w:t>
      </w:r>
      <w:r w:rsidRPr="00A87539">
        <w:rPr>
          <w:i/>
          <w:iCs/>
          <w:sz w:val="24"/>
          <w:szCs w:val="24"/>
        </w:rPr>
        <w:t xml:space="preserve">Earnings per Share </w:t>
      </w:r>
      <w:r w:rsidRPr="000C0269">
        <w:rPr>
          <w:sz w:val="24"/>
          <w:szCs w:val="24"/>
        </w:rPr>
        <w:t xml:space="preserve">(EPS), dan </w:t>
      </w:r>
      <w:r w:rsidRPr="00A87539">
        <w:rPr>
          <w:i/>
          <w:iCs/>
          <w:sz w:val="24"/>
          <w:szCs w:val="24"/>
        </w:rPr>
        <w:t>Dividend per Share</w:t>
      </w:r>
      <w:r w:rsidRPr="000C0269">
        <w:rPr>
          <w:sz w:val="24"/>
          <w:szCs w:val="24"/>
        </w:rPr>
        <w:t xml:space="preserve"> (DPS) </w:t>
      </w:r>
      <w:proofErr w:type="spellStart"/>
      <w:r w:rsidRPr="000C0269">
        <w:rPr>
          <w:sz w:val="24"/>
          <w:szCs w:val="24"/>
        </w:rPr>
        <w:t>menunjukkan</w:t>
      </w:r>
      <w:proofErr w:type="spellEnd"/>
      <w:r w:rsidRPr="000C0269">
        <w:rPr>
          <w:sz w:val="24"/>
          <w:szCs w:val="24"/>
        </w:rPr>
        <w:t xml:space="preserve"> </w:t>
      </w:r>
      <w:proofErr w:type="spellStart"/>
      <w:r w:rsidRPr="000C0269">
        <w:rPr>
          <w:sz w:val="24"/>
          <w:szCs w:val="24"/>
        </w:rPr>
        <w:t>adanya</w:t>
      </w:r>
      <w:proofErr w:type="spellEnd"/>
      <w:r w:rsidRPr="000C0269">
        <w:rPr>
          <w:sz w:val="24"/>
          <w:szCs w:val="24"/>
        </w:rPr>
        <w:t xml:space="preserve"> </w:t>
      </w:r>
      <w:proofErr w:type="spellStart"/>
      <w:r w:rsidRPr="000C0269">
        <w:rPr>
          <w:sz w:val="24"/>
          <w:szCs w:val="24"/>
        </w:rPr>
        <w:t>variasi</w:t>
      </w:r>
      <w:proofErr w:type="spellEnd"/>
      <w:r w:rsidRPr="000C0269">
        <w:rPr>
          <w:sz w:val="24"/>
          <w:szCs w:val="24"/>
        </w:rPr>
        <w:t xml:space="preserve"> </w:t>
      </w:r>
      <w:proofErr w:type="spellStart"/>
      <w:r w:rsidRPr="000C0269">
        <w:rPr>
          <w:sz w:val="24"/>
          <w:szCs w:val="24"/>
        </w:rPr>
        <w:t>kinerja</w:t>
      </w:r>
      <w:proofErr w:type="spellEnd"/>
      <w:r w:rsidRPr="000C0269">
        <w:rPr>
          <w:sz w:val="24"/>
          <w:szCs w:val="24"/>
        </w:rPr>
        <w:t xml:space="preserve"> </w:t>
      </w:r>
      <w:proofErr w:type="spellStart"/>
      <w:r w:rsidRPr="000C0269">
        <w:rPr>
          <w:sz w:val="24"/>
          <w:szCs w:val="24"/>
        </w:rPr>
        <w:t>antar</w:t>
      </w:r>
      <w:proofErr w:type="spellEnd"/>
      <w:r w:rsidRPr="000C0269">
        <w:rPr>
          <w:sz w:val="24"/>
          <w:szCs w:val="24"/>
        </w:rPr>
        <w:t xml:space="preserve"> </w:t>
      </w:r>
      <w:proofErr w:type="spellStart"/>
      <w:r w:rsidRPr="000C0269">
        <w:rPr>
          <w:sz w:val="24"/>
          <w:szCs w:val="24"/>
        </w:rPr>
        <w:t>perusahaan</w:t>
      </w:r>
      <w:proofErr w:type="spellEnd"/>
      <w:r w:rsidRPr="000C0269">
        <w:rPr>
          <w:sz w:val="24"/>
          <w:szCs w:val="24"/>
        </w:rPr>
        <w:t xml:space="preserve"> </w:t>
      </w:r>
      <w:proofErr w:type="spellStart"/>
      <w:r w:rsidRPr="000C0269">
        <w:rPr>
          <w:sz w:val="24"/>
          <w:szCs w:val="24"/>
        </w:rPr>
        <w:t>perbankan</w:t>
      </w:r>
      <w:proofErr w:type="spellEnd"/>
      <w:r w:rsidRPr="000C0269">
        <w:rPr>
          <w:sz w:val="24"/>
          <w:szCs w:val="24"/>
        </w:rPr>
        <w:t xml:space="preserve"> </w:t>
      </w:r>
      <w:proofErr w:type="spellStart"/>
      <w:r w:rsidRPr="000C0269">
        <w:rPr>
          <w:sz w:val="24"/>
          <w:szCs w:val="24"/>
        </w:rPr>
        <w:t>selama</w:t>
      </w:r>
      <w:proofErr w:type="spellEnd"/>
      <w:r w:rsidRPr="000C0269">
        <w:rPr>
          <w:sz w:val="24"/>
          <w:szCs w:val="24"/>
        </w:rPr>
        <w:t xml:space="preserve"> </w:t>
      </w:r>
      <w:proofErr w:type="spellStart"/>
      <w:r w:rsidRPr="000C0269">
        <w:rPr>
          <w:sz w:val="24"/>
          <w:szCs w:val="24"/>
        </w:rPr>
        <w:t>periode</w:t>
      </w:r>
      <w:proofErr w:type="spellEnd"/>
      <w:r w:rsidRPr="000C0269">
        <w:rPr>
          <w:sz w:val="24"/>
          <w:szCs w:val="24"/>
        </w:rPr>
        <w:t xml:space="preserve"> 2022–2024. </w:t>
      </w:r>
      <w:proofErr w:type="spellStart"/>
      <w:r w:rsidRPr="000C0269">
        <w:rPr>
          <w:sz w:val="24"/>
          <w:szCs w:val="24"/>
        </w:rPr>
        <w:t>Perbedaan</w:t>
      </w:r>
      <w:proofErr w:type="spellEnd"/>
      <w:r w:rsidRPr="000C0269">
        <w:rPr>
          <w:sz w:val="24"/>
          <w:szCs w:val="24"/>
        </w:rPr>
        <w:t xml:space="preserve"> </w:t>
      </w:r>
      <w:proofErr w:type="spellStart"/>
      <w:r w:rsidRPr="000C0269">
        <w:rPr>
          <w:sz w:val="24"/>
          <w:szCs w:val="24"/>
        </w:rPr>
        <w:t>nilai</w:t>
      </w:r>
      <w:proofErr w:type="spellEnd"/>
      <w:r w:rsidRPr="000C0269">
        <w:rPr>
          <w:sz w:val="24"/>
          <w:szCs w:val="24"/>
        </w:rPr>
        <w:t xml:space="preserve"> rata-rata dan </w:t>
      </w:r>
      <w:proofErr w:type="spellStart"/>
      <w:r w:rsidRPr="000C0269">
        <w:rPr>
          <w:sz w:val="24"/>
          <w:szCs w:val="24"/>
        </w:rPr>
        <w:t>sebaran</w:t>
      </w:r>
      <w:proofErr w:type="spellEnd"/>
      <w:r w:rsidRPr="000C0269">
        <w:rPr>
          <w:sz w:val="24"/>
          <w:szCs w:val="24"/>
        </w:rPr>
        <w:t xml:space="preserve"> data </w:t>
      </w:r>
      <w:proofErr w:type="spellStart"/>
      <w:r w:rsidRPr="000C0269">
        <w:rPr>
          <w:sz w:val="24"/>
          <w:szCs w:val="24"/>
        </w:rPr>
        <w:t>mencerminkan</w:t>
      </w:r>
      <w:proofErr w:type="spellEnd"/>
      <w:r w:rsidRPr="000C0269">
        <w:rPr>
          <w:sz w:val="24"/>
          <w:szCs w:val="24"/>
        </w:rPr>
        <w:t xml:space="preserve"> </w:t>
      </w:r>
      <w:proofErr w:type="spellStart"/>
      <w:r w:rsidRPr="000C0269">
        <w:rPr>
          <w:sz w:val="24"/>
          <w:szCs w:val="24"/>
        </w:rPr>
        <w:t>karakteristik</w:t>
      </w:r>
      <w:proofErr w:type="spellEnd"/>
      <w:r w:rsidRPr="000C0269">
        <w:rPr>
          <w:sz w:val="24"/>
          <w:szCs w:val="24"/>
        </w:rPr>
        <w:t xml:space="preserve"> fundamental yang </w:t>
      </w:r>
      <w:proofErr w:type="spellStart"/>
      <w:r w:rsidRPr="000C0269">
        <w:rPr>
          <w:sz w:val="24"/>
          <w:szCs w:val="24"/>
        </w:rPr>
        <w:t>beragam</w:t>
      </w:r>
      <w:proofErr w:type="spellEnd"/>
      <w:r w:rsidRPr="000C0269">
        <w:rPr>
          <w:sz w:val="24"/>
          <w:szCs w:val="24"/>
        </w:rPr>
        <w:t xml:space="preserve">, </w:t>
      </w:r>
      <w:proofErr w:type="spellStart"/>
      <w:r w:rsidRPr="000C0269">
        <w:rPr>
          <w:sz w:val="24"/>
          <w:szCs w:val="24"/>
        </w:rPr>
        <w:t>sehingga</w:t>
      </w:r>
      <w:proofErr w:type="spellEnd"/>
      <w:r w:rsidRPr="000C0269">
        <w:rPr>
          <w:sz w:val="24"/>
          <w:szCs w:val="24"/>
        </w:rPr>
        <w:t xml:space="preserve"> </w:t>
      </w:r>
      <w:proofErr w:type="spellStart"/>
      <w:r w:rsidRPr="000C0269">
        <w:rPr>
          <w:sz w:val="24"/>
          <w:szCs w:val="24"/>
        </w:rPr>
        <w:t>hasil</w:t>
      </w:r>
      <w:proofErr w:type="spellEnd"/>
      <w:r w:rsidRPr="000C0269">
        <w:rPr>
          <w:sz w:val="24"/>
          <w:szCs w:val="24"/>
        </w:rPr>
        <w:t xml:space="preserve"> </w:t>
      </w:r>
      <w:proofErr w:type="spellStart"/>
      <w:r w:rsidRPr="000C0269">
        <w:rPr>
          <w:sz w:val="24"/>
          <w:szCs w:val="24"/>
        </w:rPr>
        <w:t>ini</w:t>
      </w:r>
      <w:proofErr w:type="spellEnd"/>
      <w:r w:rsidRPr="000C0269">
        <w:rPr>
          <w:sz w:val="24"/>
          <w:szCs w:val="24"/>
        </w:rPr>
        <w:t xml:space="preserve"> </w:t>
      </w:r>
      <w:proofErr w:type="spellStart"/>
      <w:r w:rsidRPr="000C0269">
        <w:rPr>
          <w:sz w:val="24"/>
          <w:szCs w:val="24"/>
        </w:rPr>
        <w:t>memberikan</w:t>
      </w:r>
      <w:proofErr w:type="spellEnd"/>
      <w:r w:rsidRPr="000C0269">
        <w:rPr>
          <w:sz w:val="24"/>
          <w:szCs w:val="24"/>
        </w:rPr>
        <w:t xml:space="preserve"> </w:t>
      </w:r>
      <w:proofErr w:type="spellStart"/>
      <w:r w:rsidRPr="000C0269">
        <w:rPr>
          <w:sz w:val="24"/>
          <w:szCs w:val="24"/>
        </w:rPr>
        <w:t>gambaran</w:t>
      </w:r>
      <w:proofErr w:type="spellEnd"/>
      <w:r w:rsidRPr="000C0269">
        <w:rPr>
          <w:sz w:val="24"/>
          <w:szCs w:val="24"/>
        </w:rPr>
        <w:t xml:space="preserve"> </w:t>
      </w:r>
      <w:proofErr w:type="spellStart"/>
      <w:r w:rsidRPr="000C0269">
        <w:rPr>
          <w:sz w:val="24"/>
          <w:szCs w:val="24"/>
        </w:rPr>
        <w:t>awal</w:t>
      </w:r>
      <w:proofErr w:type="spellEnd"/>
      <w:r w:rsidRPr="000C0269">
        <w:rPr>
          <w:sz w:val="24"/>
          <w:szCs w:val="24"/>
        </w:rPr>
        <w:t xml:space="preserve"> </w:t>
      </w:r>
      <w:proofErr w:type="spellStart"/>
      <w:r w:rsidRPr="000C0269">
        <w:rPr>
          <w:sz w:val="24"/>
          <w:szCs w:val="24"/>
        </w:rPr>
        <w:t>mengenai</w:t>
      </w:r>
      <w:proofErr w:type="spellEnd"/>
      <w:r w:rsidRPr="000C0269">
        <w:rPr>
          <w:sz w:val="24"/>
          <w:szCs w:val="24"/>
        </w:rPr>
        <w:t xml:space="preserve"> </w:t>
      </w:r>
      <w:proofErr w:type="spellStart"/>
      <w:r w:rsidRPr="000C0269">
        <w:rPr>
          <w:sz w:val="24"/>
          <w:szCs w:val="24"/>
        </w:rPr>
        <w:t>kondisi</w:t>
      </w:r>
      <w:proofErr w:type="spellEnd"/>
      <w:r w:rsidRPr="000C0269">
        <w:rPr>
          <w:sz w:val="24"/>
          <w:szCs w:val="24"/>
        </w:rPr>
        <w:t xml:space="preserve"> </w:t>
      </w:r>
      <w:proofErr w:type="spellStart"/>
      <w:r w:rsidRPr="000C0269">
        <w:rPr>
          <w:sz w:val="24"/>
          <w:szCs w:val="24"/>
        </w:rPr>
        <w:t>empiris</w:t>
      </w:r>
      <w:proofErr w:type="spellEnd"/>
      <w:r w:rsidRPr="000C0269">
        <w:rPr>
          <w:sz w:val="24"/>
          <w:szCs w:val="24"/>
        </w:rPr>
        <w:t xml:space="preserve"> </w:t>
      </w:r>
      <w:proofErr w:type="spellStart"/>
      <w:r w:rsidRPr="000C0269">
        <w:rPr>
          <w:sz w:val="24"/>
          <w:szCs w:val="24"/>
        </w:rPr>
        <w:t>variabel</w:t>
      </w:r>
      <w:proofErr w:type="spellEnd"/>
      <w:r w:rsidRPr="000C0269">
        <w:rPr>
          <w:sz w:val="24"/>
          <w:szCs w:val="24"/>
        </w:rPr>
        <w:t xml:space="preserve"> </w:t>
      </w:r>
      <w:proofErr w:type="spellStart"/>
      <w:r w:rsidRPr="000C0269">
        <w:rPr>
          <w:sz w:val="24"/>
          <w:szCs w:val="24"/>
        </w:rPr>
        <w:t>penelitian</w:t>
      </w:r>
      <w:proofErr w:type="spellEnd"/>
      <w:r w:rsidRPr="000C0269">
        <w:rPr>
          <w:sz w:val="24"/>
          <w:szCs w:val="24"/>
        </w:rPr>
        <w:t xml:space="preserve"> </w:t>
      </w:r>
      <w:proofErr w:type="spellStart"/>
      <w:r w:rsidRPr="000C0269">
        <w:rPr>
          <w:sz w:val="24"/>
          <w:szCs w:val="24"/>
        </w:rPr>
        <w:t>sebelum</w:t>
      </w:r>
      <w:proofErr w:type="spellEnd"/>
      <w:r w:rsidRPr="000C0269">
        <w:rPr>
          <w:sz w:val="24"/>
          <w:szCs w:val="24"/>
        </w:rPr>
        <w:t xml:space="preserve"> </w:t>
      </w:r>
      <w:proofErr w:type="spellStart"/>
      <w:r w:rsidRPr="000C0269">
        <w:rPr>
          <w:sz w:val="24"/>
          <w:szCs w:val="24"/>
        </w:rPr>
        <w:t>dilakukan</w:t>
      </w:r>
      <w:proofErr w:type="spellEnd"/>
      <w:r w:rsidRPr="000C0269">
        <w:rPr>
          <w:sz w:val="24"/>
          <w:szCs w:val="24"/>
        </w:rPr>
        <w:t xml:space="preserve"> </w:t>
      </w:r>
      <w:proofErr w:type="spellStart"/>
      <w:r w:rsidRPr="000C0269">
        <w:rPr>
          <w:sz w:val="24"/>
          <w:szCs w:val="24"/>
        </w:rPr>
        <w:t>analisis</w:t>
      </w:r>
      <w:proofErr w:type="spellEnd"/>
      <w:r w:rsidRPr="000C0269">
        <w:rPr>
          <w:sz w:val="24"/>
          <w:szCs w:val="24"/>
        </w:rPr>
        <w:t xml:space="preserve"> </w:t>
      </w:r>
      <w:proofErr w:type="spellStart"/>
      <w:r w:rsidRPr="000C0269">
        <w:rPr>
          <w:sz w:val="24"/>
          <w:szCs w:val="24"/>
        </w:rPr>
        <w:t>regresi</w:t>
      </w:r>
      <w:proofErr w:type="spellEnd"/>
      <w:r w:rsidRPr="000C0269">
        <w:rPr>
          <w:sz w:val="24"/>
          <w:szCs w:val="24"/>
        </w:rPr>
        <w:t xml:space="preserve"> </w:t>
      </w:r>
      <w:proofErr w:type="spellStart"/>
      <w:r w:rsidRPr="000C0269">
        <w:rPr>
          <w:sz w:val="24"/>
          <w:szCs w:val="24"/>
        </w:rPr>
        <w:t>lebih</w:t>
      </w:r>
      <w:proofErr w:type="spellEnd"/>
      <w:r w:rsidRPr="000C0269">
        <w:rPr>
          <w:sz w:val="24"/>
          <w:szCs w:val="24"/>
        </w:rPr>
        <w:t xml:space="preserve"> </w:t>
      </w:r>
      <w:proofErr w:type="spellStart"/>
      <w:r w:rsidRPr="000C0269">
        <w:rPr>
          <w:sz w:val="24"/>
          <w:szCs w:val="24"/>
        </w:rPr>
        <w:t>lanjut</w:t>
      </w:r>
      <w:proofErr w:type="spellEnd"/>
      <w:r w:rsidRPr="000C0269">
        <w:rPr>
          <w:sz w:val="24"/>
          <w:szCs w:val="24"/>
        </w:rPr>
        <w:t>.</w:t>
      </w:r>
    </w:p>
    <w:p w14:paraId="36B44158" w14:textId="77777777" w:rsidR="001E403B" w:rsidRPr="000C0269" w:rsidRDefault="001E403B" w:rsidP="00A5436E">
      <w:pPr>
        <w:spacing w:line="240" w:lineRule="auto"/>
        <w:ind w:leftChars="0" w:left="0" w:firstLineChars="0" w:firstLine="0"/>
        <w:jc w:val="both"/>
        <w:rPr>
          <w:sz w:val="24"/>
          <w:szCs w:val="24"/>
        </w:rPr>
      </w:pPr>
    </w:p>
    <w:p w14:paraId="5467884E" w14:textId="69F99763" w:rsidR="001E403B" w:rsidRPr="000C0269" w:rsidRDefault="001E403B" w:rsidP="00A5436E">
      <w:pPr>
        <w:spacing w:line="240" w:lineRule="auto"/>
        <w:ind w:leftChars="0" w:left="0" w:firstLineChars="0" w:firstLine="0"/>
        <w:jc w:val="both"/>
        <w:rPr>
          <w:b/>
          <w:bCs/>
          <w:sz w:val="24"/>
          <w:szCs w:val="24"/>
        </w:rPr>
      </w:pPr>
      <w:r w:rsidRPr="000C0269">
        <w:rPr>
          <w:b/>
          <w:bCs/>
          <w:sz w:val="24"/>
          <w:szCs w:val="24"/>
        </w:rPr>
        <w:t xml:space="preserve">Uji </w:t>
      </w:r>
      <w:proofErr w:type="spellStart"/>
      <w:r w:rsidRPr="000C0269">
        <w:rPr>
          <w:b/>
          <w:bCs/>
          <w:sz w:val="24"/>
          <w:szCs w:val="24"/>
        </w:rPr>
        <w:t>Normalitas</w:t>
      </w:r>
      <w:proofErr w:type="spellEnd"/>
    </w:p>
    <w:p w14:paraId="389D2DD6" w14:textId="55B56CB7" w:rsidR="001E403B" w:rsidRPr="000C0269" w:rsidRDefault="001E403B" w:rsidP="00A5436E">
      <w:pPr>
        <w:spacing w:line="240" w:lineRule="auto"/>
        <w:ind w:leftChars="0" w:left="0" w:firstLineChars="0" w:firstLine="0"/>
        <w:jc w:val="both"/>
        <w:rPr>
          <w:sz w:val="24"/>
          <w:szCs w:val="24"/>
        </w:rPr>
      </w:pPr>
      <w:r w:rsidRPr="000C0269">
        <w:rPr>
          <w:noProof/>
          <w:sz w:val="24"/>
          <w:szCs w:val="24"/>
        </w:rPr>
        <w:object w:dxaOrig="7430" w:dyaOrig="3270" w14:anchorId="5A499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pt;height:142.8pt" o:ole="">
            <v:imagedata r:id="rId10" o:title=""/>
          </v:shape>
          <o:OLEObject Type="Embed" ProgID="EViews.Workfile.2" ShapeID="_x0000_i1025" DrawAspect="Content" ObjectID="_1829746925" r:id="rId11"/>
        </w:object>
      </w:r>
      <w:r w:rsidRPr="000C0269">
        <w:rPr>
          <w:noProof/>
          <w:sz w:val="24"/>
          <w:szCs w:val="24"/>
        </w:rPr>
        <w:t xml:space="preserve">      </w:t>
      </w:r>
      <w:r w:rsidRPr="000C0269">
        <w:rPr>
          <w:noProof/>
          <w:sz w:val="24"/>
          <w:szCs w:val="24"/>
        </w:rPr>
        <w:object w:dxaOrig="4770" w:dyaOrig="4740" w14:anchorId="4C7D4985">
          <v:shape id="_x0000_i1026" type="#_x0000_t75" style="width:165.6pt;height:165pt" o:ole="">
            <v:imagedata r:id="rId12" o:title=""/>
          </v:shape>
          <o:OLEObject Type="Embed" ProgID="EViews.Workfile.2" ShapeID="_x0000_i1026" DrawAspect="Content" ObjectID="_1829746926" r:id="rId13"/>
        </w:object>
      </w:r>
    </w:p>
    <w:p w14:paraId="5629EB5A" w14:textId="77777777" w:rsidR="001E403B" w:rsidRPr="000C0269" w:rsidRDefault="001E403B" w:rsidP="00A5436E">
      <w:pPr>
        <w:spacing w:line="240" w:lineRule="auto"/>
        <w:ind w:left="0" w:hanging="2"/>
        <w:rPr>
          <w:i/>
          <w:iCs/>
          <w:sz w:val="24"/>
          <w:szCs w:val="24"/>
        </w:rPr>
      </w:pPr>
      <w:proofErr w:type="spellStart"/>
      <w:r w:rsidRPr="000C0269">
        <w:rPr>
          <w:i/>
          <w:iCs/>
          <w:sz w:val="24"/>
          <w:szCs w:val="24"/>
        </w:rPr>
        <w:t>Sumber</w:t>
      </w:r>
      <w:proofErr w:type="spellEnd"/>
      <w:r w:rsidRPr="000C0269">
        <w:rPr>
          <w:i/>
          <w:iCs/>
          <w:sz w:val="24"/>
          <w:szCs w:val="24"/>
        </w:rPr>
        <w:t xml:space="preserve">: Hasil </w:t>
      </w:r>
      <w:proofErr w:type="spellStart"/>
      <w:r w:rsidRPr="000C0269">
        <w:rPr>
          <w:i/>
          <w:iCs/>
          <w:sz w:val="24"/>
          <w:szCs w:val="24"/>
        </w:rPr>
        <w:t>olah</w:t>
      </w:r>
      <w:proofErr w:type="spellEnd"/>
      <w:r w:rsidRPr="000C0269">
        <w:rPr>
          <w:i/>
          <w:iCs/>
          <w:sz w:val="24"/>
          <w:szCs w:val="24"/>
        </w:rPr>
        <w:t xml:space="preserve"> data </w:t>
      </w:r>
      <w:proofErr w:type="spellStart"/>
      <w:r w:rsidRPr="000C0269">
        <w:rPr>
          <w:i/>
          <w:iCs/>
          <w:sz w:val="24"/>
          <w:szCs w:val="24"/>
        </w:rPr>
        <w:t>Eviews</w:t>
      </w:r>
      <w:proofErr w:type="spellEnd"/>
      <w:r w:rsidRPr="000C0269">
        <w:rPr>
          <w:i/>
          <w:iCs/>
          <w:sz w:val="24"/>
          <w:szCs w:val="24"/>
        </w:rPr>
        <w:t>, 2025</w:t>
      </w:r>
    </w:p>
    <w:p w14:paraId="4F909060" w14:textId="225376B8" w:rsidR="002B4141" w:rsidRPr="000C0269" w:rsidRDefault="001E403B" w:rsidP="00A5436E">
      <w:pPr>
        <w:spacing w:line="240" w:lineRule="auto"/>
        <w:ind w:leftChars="0" w:left="0" w:firstLineChars="0" w:firstLine="720"/>
        <w:jc w:val="both"/>
        <w:rPr>
          <w:color w:val="000000"/>
          <w:sz w:val="24"/>
          <w:szCs w:val="24"/>
        </w:rPr>
      </w:pPr>
      <w:r w:rsidRPr="000C0269">
        <w:rPr>
          <w:color w:val="000000"/>
          <w:sz w:val="24"/>
          <w:szCs w:val="24"/>
        </w:rPr>
        <w:t xml:space="preserve">Hasil </w:t>
      </w:r>
      <w:proofErr w:type="spellStart"/>
      <w:r w:rsidRPr="000C0269">
        <w:rPr>
          <w:color w:val="000000"/>
          <w:sz w:val="24"/>
          <w:szCs w:val="24"/>
        </w:rPr>
        <w:t>pengujian</w:t>
      </w:r>
      <w:proofErr w:type="spellEnd"/>
      <w:r w:rsidRPr="000C0269">
        <w:rPr>
          <w:color w:val="000000"/>
          <w:sz w:val="24"/>
          <w:szCs w:val="24"/>
        </w:rPr>
        <w:t xml:space="preserve"> </w:t>
      </w:r>
      <w:proofErr w:type="spellStart"/>
      <w:r w:rsidRPr="000C0269">
        <w:rPr>
          <w:color w:val="000000"/>
          <w:sz w:val="24"/>
          <w:szCs w:val="24"/>
        </w:rPr>
        <w:t>normalitas</w:t>
      </w:r>
      <w:proofErr w:type="spellEnd"/>
      <w:r w:rsidRPr="000C0269">
        <w:rPr>
          <w:color w:val="000000"/>
          <w:sz w:val="24"/>
          <w:szCs w:val="24"/>
        </w:rPr>
        <w:t xml:space="preserve"> </w:t>
      </w:r>
      <w:proofErr w:type="spellStart"/>
      <w:r w:rsidRPr="000C0269">
        <w:rPr>
          <w:color w:val="000000"/>
          <w:sz w:val="24"/>
          <w:szCs w:val="24"/>
        </w:rPr>
        <w:t>menunjukkan</w:t>
      </w:r>
      <w:proofErr w:type="spellEnd"/>
      <w:r w:rsidRPr="000C0269">
        <w:rPr>
          <w:color w:val="000000"/>
          <w:sz w:val="24"/>
          <w:szCs w:val="24"/>
        </w:rPr>
        <w:t xml:space="preserve"> </w:t>
      </w:r>
      <w:proofErr w:type="spellStart"/>
      <w:r w:rsidRPr="000C0269">
        <w:rPr>
          <w:color w:val="000000"/>
          <w:sz w:val="24"/>
          <w:szCs w:val="24"/>
        </w:rPr>
        <w:t>bahwa</w:t>
      </w:r>
      <w:proofErr w:type="spellEnd"/>
      <w:r w:rsidRPr="000C0269">
        <w:rPr>
          <w:color w:val="000000"/>
          <w:sz w:val="24"/>
          <w:szCs w:val="24"/>
        </w:rPr>
        <w:t xml:space="preserve"> residual </w:t>
      </w:r>
      <w:proofErr w:type="spellStart"/>
      <w:r w:rsidRPr="000C0269">
        <w:rPr>
          <w:color w:val="000000"/>
          <w:sz w:val="24"/>
          <w:szCs w:val="24"/>
        </w:rPr>
        <w:t>tidak</w:t>
      </w:r>
      <w:proofErr w:type="spellEnd"/>
      <w:r w:rsidRPr="000C0269">
        <w:rPr>
          <w:color w:val="000000"/>
          <w:sz w:val="24"/>
          <w:szCs w:val="24"/>
        </w:rPr>
        <w:t xml:space="preserve"> </w:t>
      </w:r>
      <w:proofErr w:type="spellStart"/>
      <w:r w:rsidRPr="000C0269">
        <w:rPr>
          <w:color w:val="000000"/>
          <w:sz w:val="24"/>
          <w:szCs w:val="24"/>
        </w:rPr>
        <w:t>berdistribusi</w:t>
      </w:r>
      <w:proofErr w:type="spellEnd"/>
      <w:r w:rsidRPr="000C0269">
        <w:rPr>
          <w:color w:val="000000"/>
          <w:sz w:val="24"/>
          <w:szCs w:val="24"/>
        </w:rPr>
        <w:t xml:space="preserve"> normal, yang </w:t>
      </w:r>
      <w:proofErr w:type="spellStart"/>
      <w:r w:rsidRPr="000C0269">
        <w:rPr>
          <w:color w:val="000000"/>
          <w:sz w:val="24"/>
          <w:szCs w:val="24"/>
        </w:rPr>
        <w:t>merupakan</w:t>
      </w:r>
      <w:proofErr w:type="spellEnd"/>
      <w:r w:rsidRPr="000C0269">
        <w:rPr>
          <w:color w:val="000000"/>
          <w:sz w:val="24"/>
          <w:szCs w:val="24"/>
        </w:rPr>
        <w:t xml:space="preserve"> </w:t>
      </w:r>
      <w:proofErr w:type="spellStart"/>
      <w:r w:rsidRPr="000C0269">
        <w:rPr>
          <w:color w:val="000000"/>
          <w:sz w:val="24"/>
          <w:szCs w:val="24"/>
        </w:rPr>
        <w:t>kondisi</w:t>
      </w:r>
      <w:proofErr w:type="spellEnd"/>
      <w:r w:rsidRPr="000C0269">
        <w:rPr>
          <w:color w:val="000000"/>
          <w:sz w:val="24"/>
          <w:szCs w:val="24"/>
        </w:rPr>
        <w:t xml:space="preserve"> </w:t>
      </w:r>
      <w:proofErr w:type="spellStart"/>
      <w:r w:rsidRPr="000C0269">
        <w:rPr>
          <w:color w:val="000000"/>
          <w:sz w:val="24"/>
          <w:szCs w:val="24"/>
        </w:rPr>
        <w:t>umum</w:t>
      </w:r>
      <w:proofErr w:type="spellEnd"/>
      <w:r w:rsidRPr="000C0269">
        <w:rPr>
          <w:color w:val="000000"/>
          <w:sz w:val="24"/>
          <w:szCs w:val="24"/>
        </w:rPr>
        <w:t xml:space="preserve"> pada data panel </w:t>
      </w:r>
      <w:proofErr w:type="spellStart"/>
      <w:r w:rsidRPr="000C0269">
        <w:rPr>
          <w:color w:val="000000"/>
          <w:sz w:val="24"/>
          <w:szCs w:val="24"/>
        </w:rPr>
        <w:t>sektor</w:t>
      </w:r>
      <w:proofErr w:type="spellEnd"/>
      <w:r w:rsidRPr="000C0269">
        <w:rPr>
          <w:color w:val="000000"/>
          <w:sz w:val="24"/>
          <w:szCs w:val="24"/>
        </w:rPr>
        <w:t xml:space="preserve"> </w:t>
      </w:r>
      <w:proofErr w:type="spellStart"/>
      <w:r w:rsidRPr="000C0269">
        <w:rPr>
          <w:color w:val="000000"/>
          <w:sz w:val="24"/>
          <w:szCs w:val="24"/>
        </w:rPr>
        <w:t>perbankan</w:t>
      </w:r>
      <w:proofErr w:type="spellEnd"/>
      <w:r w:rsidRPr="000C0269">
        <w:rPr>
          <w:color w:val="000000"/>
          <w:sz w:val="24"/>
          <w:szCs w:val="24"/>
        </w:rPr>
        <w:t xml:space="preserve"> yang </w:t>
      </w:r>
      <w:proofErr w:type="spellStart"/>
      <w:r w:rsidRPr="000C0269">
        <w:rPr>
          <w:color w:val="000000"/>
          <w:sz w:val="24"/>
          <w:szCs w:val="24"/>
        </w:rPr>
        <w:t>bersifat</w:t>
      </w:r>
      <w:proofErr w:type="spellEnd"/>
      <w:r w:rsidRPr="000C0269">
        <w:rPr>
          <w:color w:val="000000"/>
          <w:sz w:val="24"/>
          <w:szCs w:val="24"/>
        </w:rPr>
        <w:t xml:space="preserve"> </w:t>
      </w:r>
      <w:proofErr w:type="spellStart"/>
      <w:r w:rsidRPr="000C0269">
        <w:rPr>
          <w:color w:val="000000"/>
          <w:sz w:val="24"/>
          <w:szCs w:val="24"/>
        </w:rPr>
        <w:t>heterogen</w:t>
      </w:r>
      <w:proofErr w:type="spellEnd"/>
      <w:r w:rsidRPr="000C0269">
        <w:rPr>
          <w:color w:val="000000"/>
          <w:sz w:val="24"/>
          <w:szCs w:val="24"/>
        </w:rPr>
        <w:t xml:space="preserve">. </w:t>
      </w:r>
      <w:proofErr w:type="spellStart"/>
      <w:r w:rsidRPr="000C0269">
        <w:rPr>
          <w:color w:val="000000"/>
          <w:sz w:val="24"/>
          <w:szCs w:val="24"/>
        </w:rPr>
        <w:t>Namun</w:t>
      </w:r>
      <w:proofErr w:type="spellEnd"/>
      <w:r w:rsidRPr="000C0269">
        <w:rPr>
          <w:color w:val="000000"/>
          <w:sz w:val="24"/>
          <w:szCs w:val="24"/>
        </w:rPr>
        <w:t xml:space="preserve">, </w:t>
      </w:r>
      <w:proofErr w:type="spellStart"/>
      <w:r w:rsidRPr="000C0269">
        <w:rPr>
          <w:color w:val="000000"/>
          <w:sz w:val="24"/>
          <w:szCs w:val="24"/>
        </w:rPr>
        <w:t>ketidaknormalan</w:t>
      </w:r>
      <w:proofErr w:type="spellEnd"/>
      <w:r w:rsidRPr="000C0269">
        <w:rPr>
          <w:color w:val="000000"/>
          <w:sz w:val="24"/>
          <w:szCs w:val="24"/>
        </w:rPr>
        <w:t xml:space="preserve"> residual </w:t>
      </w:r>
      <w:proofErr w:type="spellStart"/>
      <w:r w:rsidRPr="000C0269">
        <w:rPr>
          <w:color w:val="000000"/>
          <w:sz w:val="24"/>
          <w:szCs w:val="24"/>
        </w:rPr>
        <w:t>tidak</w:t>
      </w:r>
      <w:proofErr w:type="spellEnd"/>
      <w:r w:rsidRPr="000C0269">
        <w:rPr>
          <w:color w:val="000000"/>
          <w:sz w:val="24"/>
          <w:szCs w:val="24"/>
        </w:rPr>
        <w:t xml:space="preserve"> </w:t>
      </w:r>
      <w:proofErr w:type="spellStart"/>
      <w:r w:rsidRPr="000C0269">
        <w:rPr>
          <w:color w:val="000000"/>
          <w:sz w:val="24"/>
          <w:szCs w:val="24"/>
        </w:rPr>
        <w:t>mengganggu</w:t>
      </w:r>
      <w:proofErr w:type="spellEnd"/>
      <w:r w:rsidRPr="000C0269">
        <w:rPr>
          <w:color w:val="000000"/>
          <w:sz w:val="24"/>
          <w:szCs w:val="24"/>
        </w:rPr>
        <w:t xml:space="preserve"> </w:t>
      </w:r>
      <w:proofErr w:type="spellStart"/>
      <w:r w:rsidRPr="000C0269">
        <w:rPr>
          <w:color w:val="000000"/>
          <w:sz w:val="24"/>
          <w:szCs w:val="24"/>
        </w:rPr>
        <w:t>validitas</w:t>
      </w:r>
      <w:proofErr w:type="spellEnd"/>
      <w:r w:rsidRPr="000C0269">
        <w:rPr>
          <w:color w:val="000000"/>
          <w:sz w:val="24"/>
          <w:szCs w:val="24"/>
        </w:rPr>
        <w:t xml:space="preserve"> </w:t>
      </w:r>
      <w:proofErr w:type="spellStart"/>
      <w:r w:rsidRPr="000C0269">
        <w:rPr>
          <w:color w:val="000000"/>
          <w:sz w:val="24"/>
          <w:szCs w:val="24"/>
        </w:rPr>
        <w:t>estimasi</w:t>
      </w:r>
      <w:proofErr w:type="spellEnd"/>
      <w:r w:rsidRPr="000C0269">
        <w:rPr>
          <w:color w:val="000000"/>
          <w:sz w:val="24"/>
          <w:szCs w:val="24"/>
        </w:rPr>
        <w:t xml:space="preserve"> </w:t>
      </w:r>
      <w:proofErr w:type="spellStart"/>
      <w:r w:rsidRPr="000C0269">
        <w:rPr>
          <w:color w:val="000000"/>
          <w:sz w:val="24"/>
          <w:szCs w:val="24"/>
        </w:rPr>
        <w:t>regresi</w:t>
      </w:r>
      <w:proofErr w:type="spellEnd"/>
      <w:r w:rsidRPr="000C0269">
        <w:rPr>
          <w:color w:val="000000"/>
          <w:sz w:val="24"/>
          <w:szCs w:val="24"/>
        </w:rPr>
        <w:t xml:space="preserve"> data panel, </w:t>
      </w:r>
      <w:proofErr w:type="spellStart"/>
      <w:r w:rsidRPr="000C0269">
        <w:rPr>
          <w:color w:val="000000"/>
          <w:sz w:val="24"/>
          <w:szCs w:val="24"/>
        </w:rPr>
        <w:t>karena</w:t>
      </w:r>
      <w:proofErr w:type="spellEnd"/>
      <w:r w:rsidRPr="000C0269">
        <w:rPr>
          <w:color w:val="000000"/>
          <w:sz w:val="24"/>
          <w:szCs w:val="24"/>
        </w:rPr>
        <w:t xml:space="preserve"> </w:t>
      </w:r>
      <w:proofErr w:type="spellStart"/>
      <w:r w:rsidRPr="000C0269">
        <w:rPr>
          <w:color w:val="000000"/>
          <w:sz w:val="24"/>
          <w:szCs w:val="24"/>
        </w:rPr>
        <w:t>asumsi</w:t>
      </w:r>
      <w:proofErr w:type="spellEnd"/>
      <w:r w:rsidRPr="000C0269">
        <w:rPr>
          <w:color w:val="000000"/>
          <w:sz w:val="24"/>
          <w:szCs w:val="24"/>
        </w:rPr>
        <w:t xml:space="preserve"> </w:t>
      </w:r>
      <w:proofErr w:type="spellStart"/>
      <w:r w:rsidRPr="000C0269">
        <w:rPr>
          <w:color w:val="000000"/>
          <w:sz w:val="24"/>
          <w:szCs w:val="24"/>
        </w:rPr>
        <w:t>normalitas</w:t>
      </w:r>
      <w:proofErr w:type="spellEnd"/>
      <w:r w:rsidRPr="000C0269">
        <w:rPr>
          <w:color w:val="000000"/>
          <w:sz w:val="24"/>
          <w:szCs w:val="24"/>
        </w:rPr>
        <w:t xml:space="preserve"> </w:t>
      </w:r>
      <w:proofErr w:type="spellStart"/>
      <w:r w:rsidRPr="000C0269">
        <w:rPr>
          <w:color w:val="000000"/>
          <w:sz w:val="24"/>
          <w:szCs w:val="24"/>
        </w:rPr>
        <w:t>bukan</w:t>
      </w:r>
      <w:proofErr w:type="spellEnd"/>
      <w:r w:rsidRPr="000C0269">
        <w:rPr>
          <w:color w:val="000000"/>
          <w:sz w:val="24"/>
          <w:szCs w:val="24"/>
        </w:rPr>
        <w:t xml:space="preserve"> </w:t>
      </w:r>
      <w:proofErr w:type="spellStart"/>
      <w:r w:rsidRPr="000C0269">
        <w:rPr>
          <w:color w:val="000000"/>
          <w:sz w:val="24"/>
          <w:szCs w:val="24"/>
        </w:rPr>
        <w:t>syarat</w:t>
      </w:r>
      <w:proofErr w:type="spellEnd"/>
      <w:r w:rsidRPr="000C0269">
        <w:rPr>
          <w:color w:val="000000"/>
          <w:sz w:val="24"/>
          <w:szCs w:val="24"/>
        </w:rPr>
        <w:t xml:space="preserve"> </w:t>
      </w:r>
      <w:proofErr w:type="spellStart"/>
      <w:r w:rsidRPr="000C0269">
        <w:rPr>
          <w:color w:val="000000"/>
          <w:sz w:val="24"/>
          <w:szCs w:val="24"/>
        </w:rPr>
        <w:t>utama</w:t>
      </w:r>
      <w:proofErr w:type="spellEnd"/>
      <w:r w:rsidRPr="000C0269">
        <w:rPr>
          <w:color w:val="000000"/>
          <w:sz w:val="24"/>
          <w:szCs w:val="24"/>
        </w:rPr>
        <w:t xml:space="preserve"> </w:t>
      </w:r>
      <w:proofErr w:type="spellStart"/>
      <w:r w:rsidRPr="000C0269">
        <w:rPr>
          <w:color w:val="000000"/>
          <w:sz w:val="24"/>
          <w:szCs w:val="24"/>
        </w:rPr>
        <w:t>dalam</w:t>
      </w:r>
      <w:proofErr w:type="spellEnd"/>
      <w:r w:rsidRPr="000C0269">
        <w:rPr>
          <w:color w:val="000000"/>
          <w:sz w:val="24"/>
          <w:szCs w:val="24"/>
        </w:rPr>
        <w:t xml:space="preserve"> </w:t>
      </w:r>
      <w:proofErr w:type="spellStart"/>
      <w:r w:rsidRPr="000C0269">
        <w:rPr>
          <w:color w:val="000000"/>
          <w:sz w:val="24"/>
          <w:szCs w:val="24"/>
        </w:rPr>
        <w:t>estimasi</w:t>
      </w:r>
      <w:proofErr w:type="spellEnd"/>
      <w:r w:rsidRPr="000C0269">
        <w:rPr>
          <w:color w:val="000000"/>
          <w:sz w:val="24"/>
          <w:szCs w:val="24"/>
        </w:rPr>
        <w:t xml:space="preserve"> OLS, </w:t>
      </w:r>
      <w:proofErr w:type="spellStart"/>
      <w:r w:rsidRPr="000C0269">
        <w:rPr>
          <w:color w:val="000000"/>
          <w:sz w:val="24"/>
          <w:szCs w:val="24"/>
        </w:rPr>
        <w:t>khususnya</w:t>
      </w:r>
      <w:proofErr w:type="spellEnd"/>
      <w:r w:rsidRPr="000C0269">
        <w:rPr>
          <w:color w:val="000000"/>
          <w:sz w:val="24"/>
          <w:szCs w:val="24"/>
        </w:rPr>
        <w:t xml:space="preserve"> pada </w:t>
      </w:r>
      <w:proofErr w:type="spellStart"/>
      <w:r w:rsidRPr="000C0269">
        <w:rPr>
          <w:color w:val="000000"/>
          <w:sz w:val="24"/>
          <w:szCs w:val="24"/>
        </w:rPr>
        <w:t>ukuran</w:t>
      </w:r>
      <w:proofErr w:type="spellEnd"/>
      <w:r w:rsidRPr="000C0269">
        <w:rPr>
          <w:color w:val="000000"/>
          <w:sz w:val="24"/>
          <w:szCs w:val="24"/>
        </w:rPr>
        <w:t xml:space="preserve"> </w:t>
      </w:r>
      <w:proofErr w:type="spellStart"/>
      <w:r w:rsidRPr="000C0269">
        <w:rPr>
          <w:color w:val="000000"/>
          <w:sz w:val="24"/>
          <w:szCs w:val="24"/>
        </w:rPr>
        <w:t>sampel</w:t>
      </w:r>
      <w:proofErr w:type="spellEnd"/>
      <w:r w:rsidRPr="000C0269">
        <w:rPr>
          <w:color w:val="000000"/>
          <w:sz w:val="24"/>
          <w:szCs w:val="24"/>
        </w:rPr>
        <w:t xml:space="preserve"> yang </w:t>
      </w:r>
      <w:proofErr w:type="spellStart"/>
      <w:r w:rsidRPr="000C0269">
        <w:rPr>
          <w:color w:val="000000"/>
          <w:sz w:val="24"/>
          <w:szCs w:val="24"/>
        </w:rPr>
        <w:t>relatif</w:t>
      </w:r>
      <w:proofErr w:type="spellEnd"/>
      <w:r w:rsidRPr="000C0269">
        <w:rPr>
          <w:color w:val="000000"/>
          <w:sz w:val="24"/>
          <w:szCs w:val="24"/>
        </w:rPr>
        <w:t xml:space="preserve"> </w:t>
      </w:r>
      <w:proofErr w:type="spellStart"/>
      <w:r w:rsidRPr="000C0269">
        <w:rPr>
          <w:color w:val="000000"/>
          <w:sz w:val="24"/>
          <w:szCs w:val="24"/>
        </w:rPr>
        <w:t>besar</w:t>
      </w:r>
      <w:proofErr w:type="spellEnd"/>
      <w:r w:rsidRPr="000C0269">
        <w:rPr>
          <w:color w:val="000000"/>
          <w:sz w:val="24"/>
          <w:szCs w:val="24"/>
        </w:rPr>
        <w:t xml:space="preserve">. Selain </w:t>
      </w:r>
      <w:proofErr w:type="spellStart"/>
      <w:r w:rsidRPr="000C0269">
        <w:rPr>
          <w:color w:val="000000"/>
          <w:sz w:val="24"/>
          <w:szCs w:val="24"/>
        </w:rPr>
        <w:t>itu</w:t>
      </w:r>
      <w:proofErr w:type="spellEnd"/>
      <w:r w:rsidRPr="000C0269">
        <w:rPr>
          <w:color w:val="000000"/>
          <w:sz w:val="24"/>
          <w:szCs w:val="24"/>
        </w:rPr>
        <w:t xml:space="preserve">, </w:t>
      </w:r>
      <w:proofErr w:type="spellStart"/>
      <w:r w:rsidRPr="000C0269">
        <w:rPr>
          <w:color w:val="000000"/>
          <w:sz w:val="24"/>
          <w:szCs w:val="24"/>
        </w:rPr>
        <w:t>penggunaan</w:t>
      </w:r>
      <w:proofErr w:type="spellEnd"/>
      <w:r w:rsidRPr="000C0269">
        <w:rPr>
          <w:color w:val="000000"/>
          <w:sz w:val="24"/>
          <w:szCs w:val="24"/>
        </w:rPr>
        <w:t xml:space="preserve"> </w:t>
      </w:r>
      <w:r w:rsidRPr="000C0269">
        <w:rPr>
          <w:i/>
          <w:iCs/>
          <w:color w:val="000000"/>
          <w:sz w:val="24"/>
          <w:szCs w:val="24"/>
        </w:rPr>
        <w:t>White cross-section robust standard errors</w:t>
      </w:r>
      <w:r w:rsidRPr="000C0269">
        <w:rPr>
          <w:color w:val="000000"/>
          <w:sz w:val="24"/>
          <w:szCs w:val="24"/>
        </w:rPr>
        <w:t xml:space="preserve"> </w:t>
      </w:r>
      <w:proofErr w:type="spellStart"/>
      <w:r w:rsidRPr="000C0269">
        <w:rPr>
          <w:color w:val="000000"/>
          <w:sz w:val="24"/>
          <w:szCs w:val="24"/>
        </w:rPr>
        <w:t>memastikan</w:t>
      </w:r>
      <w:proofErr w:type="spellEnd"/>
      <w:r w:rsidRPr="000C0269">
        <w:rPr>
          <w:color w:val="000000"/>
          <w:sz w:val="24"/>
          <w:szCs w:val="24"/>
        </w:rPr>
        <w:t xml:space="preserve"> estimator </w:t>
      </w:r>
      <w:proofErr w:type="spellStart"/>
      <w:r w:rsidRPr="000C0269">
        <w:rPr>
          <w:color w:val="000000"/>
          <w:sz w:val="24"/>
          <w:szCs w:val="24"/>
        </w:rPr>
        <w:t>tetap</w:t>
      </w:r>
      <w:proofErr w:type="spellEnd"/>
      <w:r w:rsidRPr="000C0269">
        <w:rPr>
          <w:color w:val="000000"/>
          <w:sz w:val="24"/>
          <w:szCs w:val="24"/>
        </w:rPr>
        <w:t xml:space="preserve"> </w:t>
      </w:r>
      <w:proofErr w:type="spellStart"/>
      <w:r w:rsidRPr="000C0269">
        <w:rPr>
          <w:color w:val="000000"/>
          <w:sz w:val="24"/>
          <w:szCs w:val="24"/>
        </w:rPr>
        <w:t>konsisten</w:t>
      </w:r>
      <w:proofErr w:type="spellEnd"/>
      <w:r w:rsidRPr="000C0269">
        <w:rPr>
          <w:color w:val="000000"/>
          <w:sz w:val="24"/>
          <w:szCs w:val="24"/>
        </w:rPr>
        <w:t xml:space="preserve"> dan </w:t>
      </w:r>
      <w:proofErr w:type="spellStart"/>
      <w:r w:rsidRPr="000C0269">
        <w:rPr>
          <w:color w:val="000000"/>
          <w:sz w:val="24"/>
          <w:szCs w:val="24"/>
        </w:rPr>
        <w:t>andal</w:t>
      </w:r>
      <w:proofErr w:type="spellEnd"/>
      <w:r w:rsidRPr="000C0269">
        <w:rPr>
          <w:color w:val="000000"/>
          <w:sz w:val="24"/>
          <w:szCs w:val="24"/>
        </w:rPr>
        <w:t xml:space="preserve">. Oleh </w:t>
      </w:r>
      <w:proofErr w:type="spellStart"/>
      <w:r w:rsidRPr="000C0269">
        <w:rPr>
          <w:color w:val="000000"/>
          <w:sz w:val="24"/>
          <w:szCs w:val="24"/>
        </w:rPr>
        <w:t>karena</w:t>
      </w:r>
      <w:proofErr w:type="spellEnd"/>
      <w:r w:rsidRPr="000C0269">
        <w:rPr>
          <w:color w:val="000000"/>
          <w:sz w:val="24"/>
          <w:szCs w:val="24"/>
        </w:rPr>
        <w:t xml:space="preserve"> </w:t>
      </w:r>
      <w:proofErr w:type="spellStart"/>
      <w:r w:rsidRPr="000C0269">
        <w:rPr>
          <w:color w:val="000000"/>
          <w:sz w:val="24"/>
          <w:szCs w:val="24"/>
        </w:rPr>
        <w:t>itu</w:t>
      </w:r>
      <w:proofErr w:type="spellEnd"/>
      <w:r w:rsidRPr="000C0269">
        <w:rPr>
          <w:color w:val="000000"/>
          <w:sz w:val="24"/>
          <w:szCs w:val="24"/>
        </w:rPr>
        <w:t xml:space="preserve">, model </w:t>
      </w:r>
      <w:proofErr w:type="spellStart"/>
      <w:r w:rsidRPr="000C0269">
        <w:rPr>
          <w:color w:val="000000"/>
          <w:sz w:val="24"/>
          <w:szCs w:val="24"/>
        </w:rPr>
        <w:t>regresi</w:t>
      </w:r>
      <w:proofErr w:type="spellEnd"/>
      <w:r w:rsidRPr="000C0269">
        <w:rPr>
          <w:color w:val="000000"/>
          <w:sz w:val="24"/>
          <w:szCs w:val="24"/>
        </w:rPr>
        <w:t xml:space="preserve"> </w:t>
      </w:r>
      <w:proofErr w:type="spellStart"/>
      <w:r w:rsidRPr="000C0269">
        <w:rPr>
          <w:color w:val="000000"/>
          <w:sz w:val="24"/>
          <w:szCs w:val="24"/>
        </w:rPr>
        <w:t>tetap</w:t>
      </w:r>
      <w:proofErr w:type="spellEnd"/>
      <w:r w:rsidRPr="000C0269">
        <w:rPr>
          <w:color w:val="000000"/>
          <w:sz w:val="24"/>
          <w:szCs w:val="24"/>
        </w:rPr>
        <w:t xml:space="preserve"> </w:t>
      </w:r>
      <w:proofErr w:type="spellStart"/>
      <w:r w:rsidRPr="000C0269">
        <w:rPr>
          <w:color w:val="000000"/>
          <w:sz w:val="24"/>
          <w:szCs w:val="24"/>
        </w:rPr>
        <w:t>layak</w:t>
      </w:r>
      <w:proofErr w:type="spellEnd"/>
      <w:r w:rsidRPr="000C0269">
        <w:rPr>
          <w:color w:val="000000"/>
          <w:sz w:val="24"/>
          <w:szCs w:val="24"/>
        </w:rPr>
        <w:t xml:space="preserve"> </w:t>
      </w:r>
      <w:proofErr w:type="spellStart"/>
      <w:r w:rsidRPr="000C0269">
        <w:rPr>
          <w:color w:val="000000"/>
          <w:sz w:val="24"/>
          <w:szCs w:val="24"/>
        </w:rPr>
        <w:t>digunakan</w:t>
      </w:r>
      <w:proofErr w:type="spellEnd"/>
      <w:r w:rsidRPr="000C0269">
        <w:rPr>
          <w:color w:val="000000"/>
          <w:sz w:val="24"/>
          <w:szCs w:val="24"/>
        </w:rPr>
        <w:t xml:space="preserve"> </w:t>
      </w:r>
      <w:proofErr w:type="spellStart"/>
      <w:r w:rsidRPr="000C0269">
        <w:rPr>
          <w:color w:val="000000"/>
          <w:sz w:val="24"/>
          <w:szCs w:val="24"/>
        </w:rPr>
        <w:t>untuk</w:t>
      </w:r>
      <w:proofErr w:type="spellEnd"/>
      <w:r w:rsidRPr="000C0269">
        <w:rPr>
          <w:color w:val="000000"/>
          <w:sz w:val="24"/>
          <w:szCs w:val="24"/>
        </w:rPr>
        <w:t xml:space="preserve"> </w:t>
      </w:r>
      <w:proofErr w:type="spellStart"/>
      <w:r w:rsidRPr="000C0269">
        <w:rPr>
          <w:color w:val="000000"/>
          <w:sz w:val="24"/>
          <w:szCs w:val="24"/>
        </w:rPr>
        <w:t>pengujian</w:t>
      </w:r>
      <w:proofErr w:type="spellEnd"/>
      <w:r w:rsidRPr="000C0269">
        <w:rPr>
          <w:color w:val="000000"/>
          <w:sz w:val="24"/>
          <w:szCs w:val="24"/>
        </w:rPr>
        <w:t xml:space="preserve"> </w:t>
      </w:r>
      <w:proofErr w:type="spellStart"/>
      <w:r w:rsidRPr="000C0269">
        <w:rPr>
          <w:color w:val="000000"/>
          <w:sz w:val="24"/>
          <w:szCs w:val="24"/>
        </w:rPr>
        <w:t>hipotesis</w:t>
      </w:r>
      <w:proofErr w:type="spellEnd"/>
      <w:r w:rsidRPr="000C0269">
        <w:rPr>
          <w:color w:val="000000"/>
          <w:sz w:val="24"/>
          <w:szCs w:val="24"/>
        </w:rPr>
        <w:t xml:space="preserve"> dan </w:t>
      </w:r>
      <w:proofErr w:type="spellStart"/>
      <w:r w:rsidRPr="000C0269">
        <w:rPr>
          <w:color w:val="000000"/>
          <w:sz w:val="24"/>
          <w:szCs w:val="24"/>
        </w:rPr>
        <w:t>penarikan</w:t>
      </w:r>
      <w:proofErr w:type="spellEnd"/>
      <w:r w:rsidRPr="000C0269">
        <w:rPr>
          <w:color w:val="000000"/>
          <w:sz w:val="24"/>
          <w:szCs w:val="24"/>
        </w:rPr>
        <w:t xml:space="preserve"> </w:t>
      </w:r>
      <w:proofErr w:type="spellStart"/>
      <w:r w:rsidRPr="000C0269">
        <w:rPr>
          <w:color w:val="000000"/>
          <w:sz w:val="24"/>
          <w:szCs w:val="24"/>
        </w:rPr>
        <w:t>kesimpulan</w:t>
      </w:r>
      <w:proofErr w:type="spellEnd"/>
      <w:r w:rsidRPr="000C0269">
        <w:rPr>
          <w:color w:val="000000"/>
          <w:sz w:val="24"/>
          <w:szCs w:val="24"/>
        </w:rPr>
        <w:t>.</w:t>
      </w:r>
    </w:p>
    <w:p w14:paraId="499C051A" w14:textId="1311296F" w:rsidR="001E403B" w:rsidRPr="000C0269" w:rsidRDefault="001E403B" w:rsidP="00A5436E">
      <w:pPr>
        <w:spacing w:line="240" w:lineRule="auto"/>
        <w:ind w:leftChars="0" w:left="0" w:firstLineChars="0" w:firstLine="0"/>
        <w:jc w:val="both"/>
        <w:rPr>
          <w:color w:val="000000"/>
          <w:sz w:val="24"/>
          <w:szCs w:val="24"/>
        </w:rPr>
      </w:pPr>
    </w:p>
    <w:p w14:paraId="3150E6A6" w14:textId="19A47C52" w:rsidR="005C21BD" w:rsidRPr="000C0269" w:rsidRDefault="001E403B" w:rsidP="00A5436E">
      <w:pPr>
        <w:pStyle w:val="Heading4"/>
        <w:numPr>
          <w:ilvl w:val="0"/>
          <w:numId w:val="0"/>
        </w:numPr>
        <w:spacing w:before="0" w:after="0" w:line="240" w:lineRule="auto"/>
        <w:rPr>
          <w:b/>
          <w:bCs/>
          <w:i w:val="0"/>
          <w:iCs w:val="0"/>
          <w:sz w:val="24"/>
          <w:szCs w:val="24"/>
        </w:rPr>
      </w:pPr>
      <w:r w:rsidRPr="000C0269">
        <w:rPr>
          <w:b/>
          <w:bCs/>
          <w:i w:val="0"/>
          <w:iCs w:val="0"/>
          <w:sz w:val="24"/>
          <w:szCs w:val="24"/>
        </w:rPr>
        <w:t xml:space="preserve">Uji </w:t>
      </w:r>
      <w:proofErr w:type="spellStart"/>
      <w:r w:rsidRPr="000C0269">
        <w:rPr>
          <w:b/>
          <w:bCs/>
          <w:i w:val="0"/>
          <w:iCs w:val="0"/>
          <w:sz w:val="24"/>
          <w:szCs w:val="24"/>
        </w:rPr>
        <w:t>Multikolinearitas</w:t>
      </w:r>
      <w:proofErr w:type="spellEnd"/>
    </w:p>
    <w:p w14:paraId="3E98454E" w14:textId="4DEB7088" w:rsidR="005C21BD" w:rsidRPr="00E24685" w:rsidRDefault="00E24685" w:rsidP="00E24685">
      <w:pPr>
        <w:spacing w:line="240" w:lineRule="auto"/>
        <w:ind w:left="0" w:hanging="2"/>
        <w:jc w:val="center"/>
        <w:rPr>
          <w:b/>
          <w:bCs/>
          <w:sz w:val="24"/>
          <w:szCs w:val="24"/>
        </w:rPr>
      </w:pPr>
      <w:r w:rsidRPr="00E24685">
        <w:rPr>
          <w:b/>
          <w:bCs/>
          <w:sz w:val="24"/>
          <w:szCs w:val="24"/>
        </w:rPr>
        <w:t xml:space="preserve">Tabel 2. Hasil Uji </w:t>
      </w:r>
      <w:proofErr w:type="spellStart"/>
      <w:r w:rsidRPr="00E24685">
        <w:rPr>
          <w:b/>
          <w:bCs/>
          <w:sz w:val="24"/>
          <w:szCs w:val="24"/>
        </w:rPr>
        <w:t>Multikolinearitas</w:t>
      </w:r>
      <w:proofErr w:type="spellEnd"/>
      <w:r w:rsidRPr="00E24685">
        <w:rPr>
          <w:b/>
          <w:bCs/>
          <w:sz w:val="24"/>
          <w:szCs w:val="24"/>
        </w:rPr>
        <w:t xml:space="preserve"> </w:t>
      </w:r>
      <w:proofErr w:type="spellStart"/>
      <w:r w:rsidRPr="00E24685">
        <w:rPr>
          <w:b/>
          <w:bCs/>
          <w:sz w:val="24"/>
          <w:szCs w:val="24"/>
        </w:rPr>
        <w:t>setelah</w:t>
      </w:r>
      <w:proofErr w:type="spellEnd"/>
      <w:r w:rsidRPr="00E24685">
        <w:rPr>
          <w:b/>
          <w:bCs/>
          <w:sz w:val="24"/>
          <w:szCs w:val="24"/>
        </w:rPr>
        <w:t xml:space="preserve"> </w:t>
      </w:r>
      <w:proofErr w:type="spellStart"/>
      <w:r w:rsidRPr="00E24685">
        <w:rPr>
          <w:b/>
          <w:bCs/>
          <w:sz w:val="24"/>
          <w:szCs w:val="24"/>
        </w:rPr>
        <w:t>Transformasi</w:t>
      </w:r>
      <w:proofErr w:type="spellEnd"/>
      <w:r w:rsidRPr="00E24685">
        <w:rPr>
          <w:b/>
          <w:bCs/>
          <w:sz w:val="24"/>
          <w:szCs w:val="24"/>
        </w:rPr>
        <w:t xml:space="preserve"> Data</w:t>
      </w:r>
    </w:p>
    <w:tbl>
      <w:tblPr>
        <w:tblW w:w="34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49"/>
        <w:gridCol w:w="1995"/>
        <w:gridCol w:w="1994"/>
      </w:tblGrid>
      <w:tr w:rsidR="00542B7E" w:rsidRPr="000C0269" w14:paraId="479E47A4" w14:textId="77777777" w:rsidTr="00D23B79">
        <w:trPr>
          <w:trHeight w:val="318"/>
          <w:jc w:val="center"/>
        </w:trPr>
        <w:tc>
          <w:tcPr>
            <w:tcW w:w="1641" w:type="pct"/>
            <w:tcBorders>
              <w:top w:val="single" w:sz="4" w:space="0" w:color="auto"/>
              <w:left w:val="single" w:sz="4" w:space="0" w:color="auto"/>
              <w:bottom w:val="single" w:sz="4" w:space="0" w:color="auto"/>
              <w:right w:val="single" w:sz="4" w:space="0" w:color="auto"/>
            </w:tcBorders>
            <w:vAlign w:val="bottom"/>
          </w:tcPr>
          <w:p w14:paraId="4D30268A" w14:textId="77777777" w:rsidR="00542B7E" w:rsidRPr="000C0269" w:rsidRDefault="00542B7E" w:rsidP="00A5436E">
            <w:pPr>
              <w:spacing w:line="240" w:lineRule="auto"/>
              <w:ind w:left="0" w:hanging="2"/>
              <w:jc w:val="center"/>
              <w:rPr>
                <w:b/>
                <w:bCs/>
                <w:sz w:val="24"/>
                <w:szCs w:val="24"/>
              </w:rPr>
            </w:pPr>
          </w:p>
        </w:tc>
        <w:tc>
          <w:tcPr>
            <w:tcW w:w="1680" w:type="pct"/>
            <w:tcBorders>
              <w:top w:val="single" w:sz="4" w:space="0" w:color="auto"/>
              <w:left w:val="single" w:sz="4" w:space="0" w:color="auto"/>
              <w:bottom w:val="single" w:sz="4" w:space="0" w:color="auto"/>
              <w:right w:val="single" w:sz="4" w:space="0" w:color="auto"/>
            </w:tcBorders>
            <w:vAlign w:val="bottom"/>
            <w:hideMark/>
          </w:tcPr>
          <w:p w14:paraId="4B434E41" w14:textId="77777777" w:rsidR="00542B7E" w:rsidRPr="000C0269" w:rsidRDefault="00542B7E" w:rsidP="00A5436E">
            <w:pPr>
              <w:spacing w:line="240" w:lineRule="auto"/>
              <w:ind w:left="0" w:hanging="2"/>
              <w:jc w:val="center"/>
              <w:rPr>
                <w:b/>
                <w:bCs/>
                <w:sz w:val="24"/>
                <w:szCs w:val="24"/>
              </w:rPr>
            </w:pPr>
            <w:r w:rsidRPr="000C0269">
              <w:rPr>
                <w:b/>
                <w:bCs/>
                <w:sz w:val="24"/>
                <w:szCs w:val="24"/>
              </w:rPr>
              <w:t>LOG_DPS</w:t>
            </w:r>
          </w:p>
        </w:tc>
        <w:tc>
          <w:tcPr>
            <w:tcW w:w="1679" w:type="pct"/>
            <w:tcBorders>
              <w:top w:val="single" w:sz="4" w:space="0" w:color="auto"/>
              <w:left w:val="single" w:sz="4" w:space="0" w:color="auto"/>
              <w:bottom w:val="single" w:sz="4" w:space="0" w:color="auto"/>
              <w:right w:val="single" w:sz="4" w:space="0" w:color="auto"/>
            </w:tcBorders>
            <w:vAlign w:val="bottom"/>
            <w:hideMark/>
          </w:tcPr>
          <w:p w14:paraId="701DF072" w14:textId="77777777" w:rsidR="00542B7E" w:rsidRPr="000C0269" w:rsidRDefault="00542B7E" w:rsidP="00A5436E">
            <w:pPr>
              <w:spacing w:line="240" w:lineRule="auto"/>
              <w:ind w:left="0" w:hanging="2"/>
              <w:jc w:val="center"/>
              <w:rPr>
                <w:b/>
                <w:bCs/>
                <w:sz w:val="24"/>
                <w:szCs w:val="24"/>
              </w:rPr>
            </w:pPr>
            <w:r w:rsidRPr="000C0269">
              <w:rPr>
                <w:b/>
                <w:bCs/>
                <w:sz w:val="24"/>
                <w:szCs w:val="24"/>
              </w:rPr>
              <w:t>LOG_EPS</w:t>
            </w:r>
          </w:p>
        </w:tc>
      </w:tr>
      <w:tr w:rsidR="00542B7E" w:rsidRPr="000C0269" w14:paraId="52DD0E0F" w14:textId="77777777" w:rsidTr="00D23B79">
        <w:trPr>
          <w:trHeight w:val="286"/>
          <w:jc w:val="center"/>
        </w:trPr>
        <w:tc>
          <w:tcPr>
            <w:tcW w:w="1641" w:type="pct"/>
            <w:tcBorders>
              <w:top w:val="single" w:sz="4" w:space="0" w:color="auto"/>
              <w:left w:val="single" w:sz="4" w:space="0" w:color="auto"/>
              <w:bottom w:val="single" w:sz="4" w:space="0" w:color="auto"/>
              <w:right w:val="single" w:sz="4" w:space="0" w:color="auto"/>
            </w:tcBorders>
            <w:vAlign w:val="bottom"/>
            <w:hideMark/>
          </w:tcPr>
          <w:p w14:paraId="1E2F2CBB" w14:textId="77777777" w:rsidR="00542B7E" w:rsidRPr="000C0269" w:rsidRDefault="00542B7E" w:rsidP="00A5436E">
            <w:pPr>
              <w:spacing w:line="240" w:lineRule="auto"/>
              <w:ind w:left="0" w:hanging="2"/>
              <w:jc w:val="center"/>
              <w:rPr>
                <w:b/>
                <w:bCs/>
                <w:sz w:val="24"/>
                <w:szCs w:val="24"/>
              </w:rPr>
            </w:pPr>
            <w:r w:rsidRPr="000C0269">
              <w:rPr>
                <w:b/>
                <w:bCs/>
                <w:sz w:val="24"/>
                <w:szCs w:val="24"/>
              </w:rPr>
              <w:t>LOG_DPS</w:t>
            </w:r>
          </w:p>
        </w:tc>
        <w:tc>
          <w:tcPr>
            <w:tcW w:w="1680" w:type="pct"/>
            <w:tcBorders>
              <w:top w:val="single" w:sz="4" w:space="0" w:color="auto"/>
              <w:left w:val="single" w:sz="4" w:space="0" w:color="auto"/>
              <w:bottom w:val="single" w:sz="4" w:space="0" w:color="auto"/>
              <w:right w:val="single" w:sz="4" w:space="0" w:color="auto"/>
            </w:tcBorders>
            <w:vAlign w:val="bottom"/>
            <w:hideMark/>
          </w:tcPr>
          <w:p w14:paraId="12D3C6B9" w14:textId="77777777" w:rsidR="00542B7E" w:rsidRPr="000C0269" w:rsidRDefault="00542B7E" w:rsidP="00A5436E">
            <w:pPr>
              <w:spacing w:line="240" w:lineRule="auto"/>
              <w:ind w:left="0" w:hanging="2"/>
              <w:jc w:val="center"/>
              <w:rPr>
                <w:sz w:val="24"/>
                <w:szCs w:val="24"/>
              </w:rPr>
            </w:pPr>
            <w:r w:rsidRPr="000C0269">
              <w:rPr>
                <w:sz w:val="24"/>
                <w:szCs w:val="24"/>
              </w:rPr>
              <w:t>1</w:t>
            </w:r>
          </w:p>
        </w:tc>
        <w:tc>
          <w:tcPr>
            <w:tcW w:w="1679" w:type="pct"/>
            <w:tcBorders>
              <w:top w:val="single" w:sz="4" w:space="0" w:color="auto"/>
              <w:left w:val="single" w:sz="4" w:space="0" w:color="auto"/>
              <w:bottom w:val="single" w:sz="4" w:space="0" w:color="auto"/>
              <w:right w:val="single" w:sz="4" w:space="0" w:color="auto"/>
            </w:tcBorders>
            <w:vAlign w:val="bottom"/>
            <w:hideMark/>
          </w:tcPr>
          <w:p w14:paraId="617B50F1" w14:textId="77777777" w:rsidR="00542B7E" w:rsidRPr="000C0269" w:rsidRDefault="00542B7E" w:rsidP="00A5436E">
            <w:pPr>
              <w:spacing w:line="240" w:lineRule="auto"/>
              <w:ind w:left="0" w:hanging="2"/>
              <w:jc w:val="center"/>
              <w:rPr>
                <w:sz w:val="24"/>
                <w:szCs w:val="24"/>
              </w:rPr>
            </w:pPr>
            <w:r w:rsidRPr="000C0269">
              <w:rPr>
                <w:sz w:val="24"/>
                <w:szCs w:val="24"/>
              </w:rPr>
              <w:t>0.814953</w:t>
            </w:r>
          </w:p>
        </w:tc>
      </w:tr>
      <w:tr w:rsidR="00542B7E" w:rsidRPr="000C0269" w14:paraId="012B732F" w14:textId="77777777" w:rsidTr="00D23B79">
        <w:trPr>
          <w:trHeight w:val="75"/>
          <w:jc w:val="center"/>
        </w:trPr>
        <w:tc>
          <w:tcPr>
            <w:tcW w:w="1641" w:type="pct"/>
            <w:tcBorders>
              <w:top w:val="single" w:sz="4" w:space="0" w:color="auto"/>
              <w:left w:val="single" w:sz="4" w:space="0" w:color="auto"/>
              <w:bottom w:val="single" w:sz="4" w:space="0" w:color="auto"/>
              <w:right w:val="single" w:sz="4" w:space="0" w:color="auto"/>
            </w:tcBorders>
            <w:vAlign w:val="bottom"/>
            <w:hideMark/>
          </w:tcPr>
          <w:p w14:paraId="05712D7E" w14:textId="77777777" w:rsidR="00542B7E" w:rsidRPr="000C0269" w:rsidRDefault="00542B7E" w:rsidP="00A5436E">
            <w:pPr>
              <w:spacing w:line="240" w:lineRule="auto"/>
              <w:ind w:left="0" w:hanging="2"/>
              <w:jc w:val="center"/>
              <w:rPr>
                <w:b/>
                <w:bCs/>
                <w:sz w:val="24"/>
                <w:szCs w:val="24"/>
              </w:rPr>
            </w:pPr>
            <w:r w:rsidRPr="000C0269">
              <w:rPr>
                <w:b/>
                <w:bCs/>
                <w:sz w:val="24"/>
                <w:szCs w:val="24"/>
              </w:rPr>
              <w:t>LOG_EPS</w:t>
            </w:r>
          </w:p>
        </w:tc>
        <w:tc>
          <w:tcPr>
            <w:tcW w:w="1680" w:type="pct"/>
            <w:tcBorders>
              <w:top w:val="single" w:sz="4" w:space="0" w:color="auto"/>
              <w:left w:val="single" w:sz="4" w:space="0" w:color="auto"/>
              <w:bottom w:val="single" w:sz="4" w:space="0" w:color="auto"/>
              <w:right w:val="single" w:sz="4" w:space="0" w:color="auto"/>
            </w:tcBorders>
            <w:vAlign w:val="bottom"/>
            <w:hideMark/>
          </w:tcPr>
          <w:p w14:paraId="61EAFEA8" w14:textId="77777777" w:rsidR="00542B7E" w:rsidRPr="000C0269" w:rsidRDefault="00542B7E" w:rsidP="00A5436E">
            <w:pPr>
              <w:spacing w:line="240" w:lineRule="auto"/>
              <w:ind w:left="0" w:hanging="2"/>
              <w:jc w:val="center"/>
              <w:rPr>
                <w:sz w:val="24"/>
                <w:szCs w:val="24"/>
              </w:rPr>
            </w:pPr>
            <w:r w:rsidRPr="000C0269">
              <w:rPr>
                <w:sz w:val="24"/>
                <w:szCs w:val="24"/>
              </w:rPr>
              <w:t>0.814953</w:t>
            </w:r>
          </w:p>
        </w:tc>
        <w:tc>
          <w:tcPr>
            <w:tcW w:w="1679" w:type="pct"/>
            <w:tcBorders>
              <w:top w:val="single" w:sz="4" w:space="0" w:color="auto"/>
              <w:left w:val="single" w:sz="4" w:space="0" w:color="auto"/>
              <w:bottom w:val="single" w:sz="4" w:space="0" w:color="auto"/>
              <w:right w:val="single" w:sz="4" w:space="0" w:color="auto"/>
            </w:tcBorders>
            <w:vAlign w:val="bottom"/>
            <w:hideMark/>
          </w:tcPr>
          <w:p w14:paraId="0F38629A" w14:textId="77777777" w:rsidR="00542B7E" w:rsidRPr="000C0269" w:rsidRDefault="00542B7E" w:rsidP="00A5436E">
            <w:pPr>
              <w:spacing w:line="240" w:lineRule="auto"/>
              <w:ind w:left="0" w:hanging="2"/>
              <w:jc w:val="center"/>
              <w:rPr>
                <w:sz w:val="24"/>
                <w:szCs w:val="24"/>
              </w:rPr>
            </w:pPr>
            <w:r w:rsidRPr="000C0269">
              <w:rPr>
                <w:sz w:val="24"/>
                <w:szCs w:val="24"/>
              </w:rPr>
              <w:t>1</w:t>
            </w:r>
          </w:p>
        </w:tc>
      </w:tr>
    </w:tbl>
    <w:p w14:paraId="0B82CCE3" w14:textId="6D270E79" w:rsidR="001E403B" w:rsidRPr="000C0269" w:rsidRDefault="00D23B79" w:rsidP="00A5436E">
      <w:pPr>
        <w:spacing w:line="240" w:lineRule="auto"/>
        <w:ind w:leftChars="0" w:left="0" w:firstLineChars="0" w:firstLine="0"/>
        <w:jc w:val="both"/>
        <w:rPr>
          <w:color w:val="000000"/>
          <w:sz w:val="24"/>
          <w:szCs w:val="24"/>
        </w:rPr>
      </w:pPr>
      <w:proofErr w:type="spellStart"/>
      <w:r w:rsidRPr="000C0269">
        <w:rPr>
          <w:i/>
          <w:iCs/>
          <w:color w:val="000000"/>
          <w:sz w:val="24"/>
          <w:szCs w:val="24"/>
        </w:rPr>
        <w:t>Sumber</w:t>
      </w:r>
      <w:proofErr w:type="spellEnd"/>
      <w:r w:rsidRPr="000C0269">
        <w:rPr>
          <w:i/>
          <w:iCs/>
          <w:color w:val="000000"/>
          <w:sz w:val="24"/>
          <w:szCs w:val="24"/>
        </w:rPr>
        <w:t xml:space="preserve">: Hasil </w:t>
      </w:r>
      <w:proofErr w:type="spellStart"/>
      <w:r w:rsidR="00501D82" w:rsidRPr="000C0269">
        <w:rPr>
          <w:i/>
          <w:iCs/>
          <w:color w:val="000000"/>
          <w:sz w:val="24"/>
          <w:szCs w:val="24"/>
        </w:rPr>
        <w:t>olah</w:t>
      </w:r>
      <w:proofErr w:type="spellEnd"/>
      <w:r w:rsidR="00501D82" w:rsidRPr="000C0269">
        <w:rPr>
          <w:i/>
          <w:iCs/>
          <w:color w:val="000000"/>
          <w:sz w:val="24"/>
          <w:szCs w:val="24"/>
        </w:rPr>
        <w:t xml:space="preserve"> data </w:t>
      </w:r>
      <w:proofErr w:type="spellStart"/>
      <w:r w:rsidR="00501D82" w:rsidRPr="000C0269">
        <w:rPr>
          <w:i/>
          <w:iCs/>
          <w:color w:val="000000"/>
          <w:sz w:val="24"/>
          <w:szCs w:val="24"/>
        </w:rPr>
        <w:t>Eviews</w:t>
      </w:r>
      <w:proofErr w:type="spellEnd"/>
      <w:r w:rsidR="00501D82" w:rsidRPr="000C0269">
        <w:rPr>
          <w:i/>
          <w:iCs/>
          <w:color w:val="000000"/>
          <w:sz w:val="24"/>
          <w:szCs w:val="24"/>
        </w:rPr>
        <w:t>, 2025</w:t>
      </w:r>
    </w:p>
    <w:p w14:paraId="0CA56EB8" w14:textId="2E3062A2" w:rsidR="00501D82" w:rsidRPr="000C0269" w:rsidRDefault="00501D82" w:rsidP="00A5436E">
      <w:pPr>
        <w:spacing w:line="240" w:lineRule="auto"/>
        <w:ind w:leftChars="0" w:left="0" w:firstLineChars="0" w:firstLine="720"/>
        <w:jc w:val="both"/>
        <w:rPr>
          <w:color w:val="000000"/>
          <w:sz w:val="24"/>
          <w:szCs w:val="24"/>
        </w:rPr>
      </w:pPr>
      <w:proofErr w:type="spellStart"/>
      <w:r w:rsidRPr="000C0269">
        <w:rPr>
          <w:color w:val="000000"/>
          <w:sz w:val="24"/>
          <w:szCs w:val="24"/>
        </w:rPr>
        <w:t>Berdasarkan</w:t>
      </w:r>
      <w:proofErr w:type="spellEnd"/>
      <w:r w:rsidRPr="000C0269">
        <w:rPr>
          <w:color w:val="000000"/>
          <w:sz w:val="24"/>
          <w:szCs w:val="24"/>
        </w:rPr>
        <w:t xml:space="preserve"> </w:t>
      </w:r>
      <w:proofErr w:type="spellStart"/>
      <w:r w:rsidR="00A87539">
        <w:rPr>
          <w:color w:val="000000"/>
          <w:sz w:val="24"/>
          <w:szCs w:val="24"/>
        </w:rPr>
        <w:t>analisis</w:t>
      </w:r>
      <w:proofErr w:type="spellEnd"/>
      <w:r w:rsidRPr="000C0269">
        <w:rPr>
          <w:color w:val="000000"/>
          <w:sz w:val="24"/>
          <w:szCs w:val="24"/>
        </w:rPr>
        <w:t xml:space="preserve"> </w:t>
      </w:r>
      <w:proofErr w:type="spellStart"/>
      <w:r w:rsidRPr="000C0269">
        <w:rPr>
          <w:color w:val="000000"/>
          <w:sz w:val="24"/>
          <w:szCs w:val="24"/>
        </w:rPr>
        <w:t>matriks</w:t>
      </w:r>
      <w:proofErr w:type="spellEnd"/>
      <w:r w:rsidRPr="000C0269">
        <w:rPr>
          <w:color w:val="000000"/>
          <w:sz w:val="24"/>
          <w:szCs w:val="24"/>
        </w:rPr>
        <w:t xml:space="preserve"> </w:t>
      </w:r>
      <w:proofErr w:type="spellStart"/>
      <w:r w:rsidRPr="000C0269">
        <w:rPr>
          <w:color w:val="000000"/>
          <w:sz w:val="24"/>
          <w:szCs w:val="24"/>
        </w:rPr>
        <w:t>korelasi</w:t>
      </w:r>
      <w:proofErr w:type="spellEnd"/>
      <w:r w:rsidRPr="000C0269">
        <w:rPr>
          <w:color w:val="000000"/>
          <w:sz w:val="24"/>
          <w:szCs w:val="24"/>
        </w:rPr>
        <w:t xml:space="preserve">, </w:t>
      </w:r>
      <w:proofErr w:type="spellStart"/>
      <w:r w:rsidRPr="000C0269">
        <w:rPr>
          <w:color w:val="000000"/>
          <w:sz w:val="24"/>
          <w:szCs w:val="24"/>
        </w:rPr>
        <w:t>hubungan</w:t>
      </w:r>
      <w:proofErr w:type="spellEnd"/>
      <w:r w:rsidRPr="000C0269">
        <w:rPr>
          <w:color w:val="000000"/>
          <w:sz w:val="24"/>
          <w:szCs w:val="24"/>
        </w:rPr>
        <w:t xml:space="preserve"> </w:t>
      </w:r>
      <w:proofErr w:type="spellStart"/>
      <w:r w:rsidRPr="000C0269">
        <w:rPr>
          <w:color w:val="000000"/>
          <w:sz w:val="24"/>
          <w:szCs w:val="24"/>
        </w:rPr>
        <w:t>antara</w:t>
      </w:r>
      <w:proofErr w:type="spellEnd"/>
      <w:r w:rsidRPr="000C0269">
        <w:rPr>
          <w:color w:val="000000"/>
          <w:sz w:val="24"/>
          <w:szCs w:val="24"/>
        </w:rPr>
        <w:t xml:space="preserve"> LOG(EPS) dan LOG(DPS) </w:t>
      </w:r>
      <w:proofErr w:type="spellStart"/>
      <w:r w:rsidRPr="000C0269">
        <w:rPr>
          <w:color w:val="000000"/>
          <w:sz w:val="24"/>
          <w:szCs w:val="24"/>
        </w:rPr>
        <w:t>menunjukkan</w:t>
      </w:r>
      <w:proofErr w:type="spellEnd"/>
      <w:r w:rsidRPr="000C0269">
        <w:rPr>
          <w:color w:val="000000"/>
          <w:sz w:val="24"/>
          <w:szCs w:val="24"/>
        </w:rPr>
        <w:t xml:space="preserve"> </w:t>
      </w:r>
      <w:proofErr w:type="spellStart"/>
      <w:r w:rsidRPr="000C0269">
        <w:rPr>
          <w:color w:val="000000"/>
          <w:sz w:val="24"/>
          <w:szCs w:val="24"/>
        </w:rPr>
        <w:t>tingkat</w:t>
      </w:r>
      <w:proofErr w:type="spellEnd"/>
      <w:r w:rsidRPr="000C0269">
        <w:rPr>
          <w:color w:val="000000"/>
          <w:sz w:val="24"/>
          <w:szCs w:val="24"/>
        </w:rPr>
        <w:t xml:space="preserve"> </w:t>
      </w:r>
      <w:proofErr w:type="spellStart"/>
      <w:r w:rsidRPr="000C0269">
        <w:rPr>
          <w:color w:val="000000"/>
          <w:sz w:val="24"/>
          <w:szCs w:val="24"/>
        </w:rPr>
        <w:t>korelasi</w:t>
      </w:r>
      <w:proofErr w:type="spellEnd"/>
      <w:r w:rsidRPr="000C0269">
        <w:rPr>
          <w:color w:val="000000"/>
          <w:sz w:val="24"/>
          <w:szCs w:val="24"/>
        </w:rPr>
        <w:t xml:space="preserve"> yang </w:t>
      </w:r>
      <w:proofErr w:type="spellStart"/>
      <w:r w:rsidRPr="000C0269">
        <w:rPr>
          <w:color w:val="000000"/>
          <w:sz w:val="24"/>
          <w:szCs w:val="24"/>
        </w:rPr>
        <w:t>cukup</w:t>
      </w:r>
      <w:proofErr w:type="spellEnd"/>
      <w:r w:rsidRPr="000C0269">
        <w:rPr>
          <w:color w:val="000000"/>
          <w:sz w:val="24"/>
          <w:szCs w:val="24"/>
        </w:rPr>
        <w:t xml:space="preserve"> </w:t>
      </w:r>
      <w:proofErr w:type="spellStart"/>
      <w:r w:rsidRPr="000C0269">
        <w:rPr>
          <w:color w:val="000000"/>
          <w:sz w:val="24"/>
          <w:szCs w:val="24"/>
        </w:rPr>
        <w:t>kuat</w:t>
      </w:r>
      <w:proofErr w:type="spellEnd"/>
      <w:r w:rsidRPr="000C0269">
        <w:rPr>
          <w:color w:val="000000"/>
          <w:sz w:val="24"/>
          <w:szCs w:val="24"/>
        </w:rPr>
        <w:t xml:space="preserve">, </w:t>
      </w:r>
      <w:proofErr w:type="spellStart"/>
      <w:r w:rsidRPr="000C0269">
        <w:rPr>
          <w:color w:val="000000"/>
          <w:sz w:val="24"/>
          <w:szCs w:val="24"/>
        </w:rPr>
        <w:t>namun</w:t>
      </w:r>
      <w:proofErr w:type="spellEnd"/>
      <w:r w:rsidRPr="000C0269">
        <w:rPr>
          <w:color w:val="000000"/>
          <w:sz w:val="24"/>
          <w:szCs w:val="24"/>
        </w:rPr>
        <w:t xml:space="preserve"> </w:t>
      </w:r>
      <w:proofErr w:type="spellStart"/>
      <w:r w:rsidRPr="000C0269">
        <w:rPr>
          <w:color w:val="000000"/>
          <w:sz w:val="24"/>
          <w:szCs w:val="24"/>
        </w:rPr>
        <w:t>masih</w:t>
      </w:r>
      <w:proofErr w:type="spellEnd"/>
      <w:r w:rsidRPr="000C0269">
        <w:rPr>
          <w:color w:val="000000"/>
          <w:sz w:val="24"/>
          <w:szCs w:val="24"/>
        </w:rPr>
        <w:t xml:space="preserve"> </w:t>
      </w:r>
      <w:proofErr w:type="spellStart"/>
      <w:r w:rsidRPr="000C0269">
        <w:rPr>
          <w:color w:val="000000"/>
          <w:sz w:val="24"/>
          <w:szCs w:val="24"/>
        </w:rPr>
        <w:t>berada</w:t>
      </w:r>
      <w:proofErr w:type="spellEnd"/>
      <w:r w:rsidRPr="000C0269">
        <w:rPr>
          <w:color w:val="000000"/>
          <w:sz w:val="24"/>
          <w:szCs w:val="24"/>
        </w:rPr>
        <w:t xml:space="preserve"> di </w:t>
      </w:r>
      <w:proofErr w:type="spellStart"/>
      <w:r w:rsidRPr="000C0269">
        <w:rPr>
          <w:color w:val="000000"/>
          <w:sz w:val="24"/>
          <w:szCs w:val="24"/>
        </w:rPr>
        <w:t>bawah</w:t>
      </w:r>
      <w:proofErr w:type="spellEnd"/>
      <w:r w:rsidRPr="000C0269">
        <w:rPr>
          <w:color w:val="000000"/>
          <w:sz w:val="24"/>
          <w:szCs w:val="24"/>
        </w:rPr>
        <w:t xml:space="preserve"> batas </w:t>
      </w:r>
      <w:proofErr w:type="spellStart"/>
      <w:r w:rsidRPr="000C0269">
        <w:rPr>
          <w:color w:val="000000"/>
          <w:sz w:val="24"/>
          <w:szCs w:val="24"/>
        </w:rPr>
        <w:t>umum</w:t>
      </w:r>
      <w:proofErr w:type="spellEnd"/>
      <w:r w:rsidRPr="000C0269">
        <w:rPr>
          <w:color w:val="000000"/>
          <w:sz w:val="24"/>
          <w:szCs w:val="24"/>
        </w:rPr>
        <w:t xml:space="preserve"> yang </w:t>
      </w:r>
      <w:proofErr w:type="spellStart"/>
      <w:r w:rsidRPr="000C0269">
        <w:rPr>
          <w:color w:val="000000"/>
          <w:sz w:val="24"/>
          <w:szCs w:val="24"/>
        </w:rPr>
        <w:t>mengindikasikan</w:t>
      </w:r>
      <w:proofErr w:type="spellEnd"/>
      <w:r w:rsidRPr="000C0269">
        <w:rPr>
          <w:color w:val="000000"/>
          <w:sz w:val="24"/>
          <w:szCs w:val="24"/>
        </w:rPr>
        <w:t xml:space="preserve"> </w:t>
      </w:r>
      <w:proofErr w:type="spellStart"/>
      <w:r w:rsidRPr="000C0269">
        <w:rPr>
          <w:color w:val="000000"/>
          <w:sz w:val="24"/>
          <w:szCs w:val="24"/>
        </w:rPr>
        <w:t>adanya</w:t>
      </w:r>
      <w:proofErr w:type="spellEnd"/>
      <w:r w:rsidRPr="000C0269">
        <w:rPr>
          <w:color w:val="000000"/>
          <w:sz w:val="24"/>
          <w:szCs w:val="24"/>
        </w:rPr>
        <w:t xml:space="preserve"> </w:t>
      </w:r>
      <w:proofErr w:type="spellStart"/>
      <w:r w:rsidRPr="000C0269">
        <w:rPr>
          <w:color w:val="000000"/>
          <w:sz w:val="24"/>
          <w:szCs w:val="24"/>
        </w:rPr>
        <w:t>multikolinearitas</w:t>
      </w:r>
      <w:proofErr w:type="spellEnd"/>
      <w:r w:rsidRPr="000C0269">
        <w:rPr>
          <w:color w:val="000000"/>
          <w:sz w:val="24"/>
          <w:szCs w:val="24"/>
        </w:rPr>
        <w:t xml:space="preserve"> </w:t>
      </w:r>
      <w:proofErr w:type="spellStart"/>
      <w:r w:rsidRPr="000C0269">
        <w:rPr>
          <w:color w:val="000000"/>
          <w:sz w:val="24"/>
          <w:szCs w:val="24"/>
        </w:rPr>
        <w:t>serius</w:t>
      </w:r>
      <w:proofErr w:type="spellEnd"/>
      <w:r w:rsidRPr="000C0269">
        <w:rPr>
          <w:color w:val="000000"/>
          <w:sz w:val="24"/>
          <w:szCs w:val="24"/>
        </w:rPr>
        <w:t xml:space="preserve">. </w:t>
      </w:r>
      <w:proofErr w:type="spellStart"/>
      <w:r w:rsidRPr="000C0269">
        <w:rPr>
          <w:color w:val="000000"/>
          <w:sz w:val="24"/>
          <w:szCs w:val="24"/>
        </w:rPr>
        <w:t>Meskipun</w:t>
      </w:r>
      <w:proofErr w:type="spellEnd"/>
      <w:r w:rsidRPr="000C0269">
        <w:rPr>
          <w:color w:val="000000"/>
          <w:sz w:val="24"/>
          <w:szCs w:val="24"/>
        </w:rPr>
        <w:t xml:space="preserve"> </w:t>
      </w:r>
      <w:proofErr w:type="spellStart"/>
      <w:r w:rsidRPr="000C0269">
        <w:rPr>
          <w:color w:val="000000"/>
          <w:sz w:val="24"/>
          <w:szCs w:val="24"/>
        </w:rPr>
        <w:t>demikian</w:t>
      </w:r>
      <w:proofErr w:type="spellEnd"/>
      <w:r w:rsidRPr="000C0269">
        <w:rPr>
          <w:color w:val="000000"/>
          <w:sz w:val="24"/>
          <w:szCs w:val="24"/>
        </w:rPr>
        <w:t xml:space="preserve">, </w:t>
      </w:r>
      <w:proofErr w:type="spellStart"/>
      <w:r w:rsidRPr="000C0269">
        <w:rPr>
          <w:color w:val="000000"/>
          <w:sz w:val="24"/>
          <w:szCs w:val="24"/>
        </w:rPr>
        <w:t>nilai</w:t>
      </w:r>
      <w:proofErr w:type="spellEnd"/>
      <w:r w:rsidRPr="000C0269">
        <w:rPr>
          <w:color w:val="000000"/>
          <w:sz w:val="24"/>
          <w:szCs w:val="24"/>
        </w:rPr>
        <w:t xml:space="preserve"> </w:t>
      </w:r>
      <w:proofErr w:type="spellStart"/>
      <w:r w:rsidRPr="000C0269">
        <w:rPr>
          <w:color w:val="000000"/>
          <w:sz w:val="24"/>
          <w:szCs w:val="24"/>
        </w:rPr>
        <w:t>korelasi</w:t>
      </w:r>
      <w:proofErr w:type="spellEnd"/>
      <w:r w:rsidRPr="000C0269">
        <w:rPr>
          <w:color w:val="000000"/>
          <w:sz w:val="24"/>
          <w:szCs w:val="24"/>
        </w:rPr>
        <w:t xml:space="preserve"> yang </w:t>
      </w:r>
      <w:proofErr w:type="spellStart"/>
      <w:r w:rsidRPr="000C0269">
        <w:rPr>
          <w:color w:val="000000"/>
          <w:sz w:val="24"/>
          <w:szCs w:val="24"/>
        </w:rPr>
        <w:t>relatif</w:t>
      </w:r>
      <w:proofErr w:type="spellEnd"/>
      <w:r w:rsidRPr="000C0269">
        <w:rPr>
          <w:color w:val="000000"/>
          <w:sz w:val="24"/>
          <w:szCs w:val="24"/>
        </w:rPr>
        <w:t xml:space="preserve"> </w:t>
      </w:r>
      <w:proofErr w:type="spellStart"/>
      <w:r w:rsidRPr="000C0269">
        <w:rPr>
          <w:color w:val="000000"/>
          <w:sz w:val="24"/>
          <w:szCs w:val="24"/>
        </w:rPr>
        <w:t>tinggi</w:t>
      </w:r>
      <w:proofErr w:type="spellEnd"/>
      <w:r w:rsidRPr="000C0269">
        <w:rPr>
          <w:color w:val="000000"/>
          <w:sz w:val="24"/>
          <w:szCs w:val="24"/>
        </w:rPr>
        <w:t xml:space="preserve"> </w:t>
      </w:r>
      <w:proofErr w:type="spellStart"/>
      <w:r w:rsidRPr="000C0269">
        <w:rPr>
          <w:color w:val="000000"/>
          <w:sz w:val="24"/>
          <w:szCs w:val="24"/>
        </w:rPr>
        <w:t>tetap</w:t>
      </w:r>
      <w:proofErr w:type="spellEnd"/>
      <w:r w:rsidRPr="000C0269">
        <w:rPr>
          <w:color w:val="000000"/>
          <w:sz w:val="24"/>
          <w:szCs w:val="24"/>
        </w:rPr>
        <w:t xml:space="preserve"> </w:t>
      </w:r>
      <w:proofErr w:type="spellStart"/>
      <w:r w:rsidRPr="000C0269">
        <w:rPr>
          <w:color w:val="000000"/>
          <w:sz w:val="24"/>
          <w:szCs w:val="24"/>
        </w:rPr>
        <w:t>memerlukan</w:t>
      </w:r>
      <w:proofErr w:type="spellEnd"/>
      <w:r w:rsidRPr="000C0269">
        <w:rPr>
          <w:color w:val="000000"/>
          <w:sz w:val="24"/>
          <w:szCs w:val="24"/>
        </w:rPr>
        <w:t xml:space="preserve"> </w:t>
      </w:r>
      <w:proofErr w:type="spellStart"/>
      <w:r w:rsidRPr="000C0269">
        <w:rPr>
          <w:color w:val="000000"/>
          <w:sz w:val="24"/>
          <w:szCs w:val="24"/>
        </w:rPr>
        <w:t>pengujian</w:t>
      </w:r>
      <w:proofErr w:type="spellEnd"/>
      <w:r w:rsidRPr="000C0269">
        <w:rPr>
          <w:color w:val="000000"/>
          <w:sz w:val="24"/>
          <w:szCs w:val="24"/>
        </w:rPr>
        <w:t xml:space="preserve"> </w:t>
      </w:r>
      <w:proofErr w:type="spellStart"/>
      <w:r w:rsidRPr="000C0269">
        <w:rPr>
          <w:color w:val="000000"/>
          <w:sz w:val="24"/>
          <w:szCs w:val="24"/>
        </w:rPr>
        <w:t>lanjutan</w:t>
      </w:r>
      <w:proofErr w:type="spellEnd"/>
      <w:r w:rsidRPr="000C0269">
        <w:rPr>
          <w:color w:val="000000"/>
          <w:sz w:val="24"/>
          <w:szCs w:val="24"/>
        </w:rPr>
        <w:t xml:space="preserve"> guna </w:t>
      </w:r>
      <w:proofErr w:type="spellStart"/>
      <w:r w:rsidRPr="000C0269">
        <w:rPr>
          <w:color w:val="000000"/>
          <w:sz w:val="24"/>
          <w:szCs w:val="24"/>
        </w:rPr>
        <w:t>memastikan</w:t>
      </w:r>
      <w:proofErr w:type="spellEnd"/>
      <w:r w:rsidRPr="000C0269">
        <w:rPr>
          <w:color w:val="000000"/>
          <w:sz w:val="24"/>
          <w:szCs w:val="24"/>
        </w:rPr>
        <w:t xml:space="preserve"> </w:t>
      </w:r>
      <w:proofErr w:type="spellStart"/>
      <w:r w:rsidRPr="000C0269">
        <w:rPr>
          <w:color w:val="000000"/>
          <w:sz w:val="24"/>
          <w:szCs w:val="24"/>
        </w:rPr>
        <w:t>tidak</w:t>
      </w:r>
      <w:proofErr w:type="spellEnd"/>
      <w:r w:rsidRPr="000C0269">
        <w:rPr>
          <w:color w:val="000000"/>
          <w:sz w:val="24"/>
          <w:szCs w:val="24"/>
        </w:rPr>
        <w:t xml:space="preserve"> </w:t>
      </w:r>
      <w:proofErr w:type="spellStart"/>
      <w:r w:rsidRPr="000C0269">
        <w:rPr>
          <w:color w:val="000000"/>
          <w:sz w:val="24"/>
          <w:szCs w:val="24"/>
        </w:rPr>
        <w:t>terdapat</w:t>
      </w:r>
      <w:proofErr w:type="spellEnd"/>
      <w:r w:rsidRPr="000C0269">
        <w:rPr>
          <w:color w:val="000000"/>
          <w:sz w:val="24"/>
          <w:szCs w:val="24"/>
        </w:rPr>
        <w:t xml:space="preserve"> </w:t>
      </w:r>
      <w:proofErr w:type="spellStart"/>
      <w:r w:rsidRPr="000C0269">
        <w:rPr>
          <w:color w:val="000000"/>
          <w:sz w:val="24"/>
          <w:szCs w:val="24"/>
        </w:rPr>
        <w:t>masalah</w:t>
      </w:r>
      <w:proofErr w:type="spellEnd"/>
      <w:r w:rsidRPr="000C0269">
        <w:rPr>
          <w:color w:val="000000"/>
          <w:sz w:val="24"/>
          <w:szCs w:val="24"/>
        </w:rPr>
        <w:t xml:space="preserve"> </w:t>
      </w:r>
      <w:proofErr w:type="spellStart"/>
      <w:r w:rsidRPr="000C0269">
        <w:rPr>
          <w:color w:val="000000"/>
          <w:sz w:val="24"/>
          <w:szCs w:val="24"/>
        </w:rPr>
        <w:t>multikolinearitas</w:t>
      </w:r>
      <w:proofErr w:type="spellEnd"/>
      <w:r w:rsidRPr="000C0269">
        <w:rPr>
          <w:color w:val="000000"/>
          <w:sz w:val="24"/>
          <w:szCs w:val="24"/>
        </w:rPr>
        <w:t xml:space="preserve"> </w:t>
      </w:r>
      <w:proofErr w:type="spellStart"/>
      <w:r w:rsidRPr="000C0269">
        <w:rPr>
          <w:color w:val="000000"/>
          <w:sz w:val="24"/>
          <w:szCs w:val="24"/>
        </w:rPr>
        <w:t>dalam</w:t>
      </w:r>
      <w:proofErr w:type="spellEnd"/>
      <w:r w:rsidRPr="000C0269">
        <w:rPr>
          <w:color w:val="000000"/>
          <w:sz w:val="24"/>
          <w:szCs w:val="24"/>
        </w:rPr>
        <w:t xml:space="preserve"> model </w:t>
      </w:r>
      <w:proofErr w:type="spellStart"/>
      <w:r w:rsidRPr="000C0269">
        <w:rPr>
          <w:color w:val="000000"/>
          <w:sz w:val="24"/>
          <w:szCs w:val="24"/>
        </w:rPr>
        <w:t>regresi</w:t>
      </w:r>
      <w:proofErr w:type="spellEnd"/>
      <w:r w:rsidRPr="000C0269">
        <w:rPr>
          <w:color w:val="000000"/>
          <w:sz w:val="24"/>
          <w:szCs w:val="24"/>
        </w:rPr>
        <w:t>.</w:t>
      </w:r>
    </w:p>
    <w:p w14:paraId="22EA3D3D" w14:textId="77777777" w:rsidR="00501D82" w:rsidRPr="000C0269" w:rsidRDefault="00501D82" w:rsidP="00A5436E">
      <w:pPr>
        <w:spacing w:line="240" w:lineRule="auto"/>
        <w:ind w:leftChars="0" w:left="0" w:firstLineChars="0" w:firstLine="0"/>
        <w:jc w:val="both"/>
        <w:rPr>
          <w:color w:val="000000"/>
          <w:sz w:val="24"/>
          <w:szCs w:val="24"/>
        </w:rPr>
      </w:pPr>
    </w:p>
    <w:p w14:paraId="114F4112" w14:textId="42C48B27" w:rsidR="00501D82" w:rsidRPr="000C0269" w:rsidRDefault="00501D82" w:rsidP="00A5436E">
      <w:pPr>
        <w:spacing w:line="240" w:lineRule="auto"/>
        <w:ind w:leftChars="0" w:left="0" w:firstLineChars="0" w:firstLine="0"/>
        <w:jc w:val="both"/>
        <w:rPr>
          <w:b/>
          <w:bCs/>
          <w:sz w:val="24"/>
          <w:szCs w:val="24"/>
        </w:rPr>
      </w:pPr>
      <w:r w:rsidRPr="000C0269">
        <w:rPr>
          <w:b/>
          <w:bCs/>
          <w:sz w:val="24"/>
          <w:szCs w:val="24"/>
        </w:rPr>
        <w:t xml:space="preserve">Uji </w:t>
      </w:r>
      <w:proofErr w:type="spellStart"/>
      <w:r w:rsidRPr="000C0269">
        <w:rPr>
          <w:b/>
          <w:bCs/>
          <w:sz w:val="24"/>
          <w:szCs w:val="24"/>
        </w:rPr>
        <w:t>Heteroskodastisitas</w:t>
      </w:r>
      <w:proofErr w:type="spellEnd"/>
    </w:p>
    <w:p w14:paraId="1493BFB5" w14:textId="79CE5E1C" w:rsidR="005C21BD" w:rsidRPr="000C0269" w:rsidRDefault="00F41BF3" w:rsidP="00F41BF3">
      <w:pPr>
        <w:spacing w:line="240" w:lineRule="auto"/>
        <w:ind w:leftChars="0" w:left="0" w:firstLineChars="0" w:firstLine="0"/>
        <w:jc w:val="center"/>
        <w:rPr>
          <w:b/>
          <w:bCs/>
          <w:sz w:val="24"/>
          <w:szCs w:val="24"/>
        </w:rPr>
      </w:pPr>
      <w:r>
        <w:rPr>
          <w:b/>
          <w:bCs/>
          <w:sz w:val="24"/>
          <w:szCs w:val="24"/>
        </w:rPr>
        <w:t xml:space="preserve">Tabel 3. </w:t>
      </w:r>
      <w:r w:rsidRPr="00A00696">
        <w:rPr>
          <w:b/>
          <w:bCs/>
          <w:sz w:val="24"/>
          <w:szCs w:val="24"/>
        </w:rPr>
        <w:t xml:space="preserve">Hasil Uji </w:t>
      </w:r>
      <w:proofErr w:type="spellStart"/>
      <w:r w:rsidRPr="00A00696">
        <w:rPr>
          <w:b/>
          <w:bCs/>
          <w:sz w:val="24"/>
          <w:szCs w:val="24"/>
        </w:rPr>
        <w:t>Glejser</w:t>
      </w:r>
      <w:proofErr w:type="spellEnd"/>
      <w:r w:rsidRPr="00A00696">
        <w:rPr>
          <w:b/>
          <w:bCs/>
          <w:sz w:val="24"/>
          <w:szCs w:val="24"/>
        </w:rPr>
        <w:t xml:space="preserve"> </w:t>
      </w:r>
      <w:proofErr w:type="spellStart"/>
      <w:r w:rsidRPr="00A00696">
        <w:rPr>
          <w:b/>
          <w:bCs/>
          <w:sz w:val="24"/>
          <w:szCs w:val="24"/>
        </w:rPr>
        <w:t>setelah</w:t>
      </w:r>
      <w:proofErr w:type="spellEnd"/>
      <w:r w:rsidRPr="00A00696">
        <w:rPr>
          <w:b/>
          <w:bCs/>
          <w:sz w:val="24"/>
          <w:szCs w:val="24"/>
        </w:rPr>
        <w:t xml:space="preserve"> </w:t>
      </w:r>
      <w:proofErr w:type="spellStart"/>
      <w:r w:rsidRPr="00A00696">
        <w:rPr>
          <w:b/>
          <w:bCs/>
          <w:sz w:val="24"/>
          <w:szCs w:val="24"/>
        </w:rPr>
        <w:t>Transformasi</w:t>
      </w:r>
      <w:proofErr w:type="spellEnd"/>
      <w:r w:rsidRPr="00A00696">
        <w:rPr>
          <w:b/>
          <w:bCs/>
          <w:sz w:val="24"/>
          <w:szCs w:val="24"/>
        </w:rPr>
        <w:t xml:space="preserve"> Data</w:t>
      </w:r>
    </w:p>
    <w:tbl>
      <w:tblPr>
        <w:tblStyle w:val="TableGrid"/>
        <w:tblW w:w="0" w:type="auto"/>
        <w:jc w:val="center"/>
        <w:tblLook w:val="04A0" w:firstRow="1" w:lastRow="0" w:firstColumn="1" w:lastColumn="0" w:noHBand="0" w:noVBand="1"/>
      </w:tblPr>
      <w:tblGrid>
        <w:gridCol w:w="2605"/>
        <w:gridCol w:w="2610"/>
        <w:gridCol w:w="2712"/>
      </w:tblGrid>
      <w:tr w:rsidR="00501D82" w:rsidRPr="000C0269" w14:paraId="735D06DC" w14:textId="77777777" w:rsidTr="00501D82">
        <w:trPr>
          <w:jc w:val="center"/>
        </w:trPr>
        <w:tc>
          <w:tcPr>
            <w:tcW w:w="2605" w:type="dxa"/>
            <w:tcBorders>
              <w:top w:val="single" w:sz="4" w:space="0" w:color="auto"/>
              <w:left w:val="single" w:sz="4" w:space="0" w:color="auto"/>
              <w:bottom w:val="single" w:sz="4" w:space="0" w:color="auto"/>
              <w:right w:val="single" w:sz="4" w:space="0" w:color="auto"/>
            </w:tcBorders>
            <w:hideMark/>
          </w:tcPr>
          <w:p w14:paraId="139F2647" w14:textId="77777777" w:rsidR="00501D82" w:rsidRPr="000C0269" w:rsidRDefault="00501D82" w:rsidP="00A5436E">
            <w:pPr>
              <w:spacing w:line="240" w:lineRule="auto"/>
              <w:ind w:left="0" w:hanging="2"/>
              <w:jc w:val="center"/>
              <w:rPr>
                <w:b/>
                <w:bCs/>
                <w:sz w:val="24"/>
                <w:szCs w:val="24"/>
              </w:rPr>
            </w:pPr>
            <w:proofErr w:type="spellStart"/>
            <w:r w:rsidRPr="000C0269">
              <w:rPr>
                <w:b/>
                <w:bCs/>
                <w:sz w:val="24"/>
                <w:szCs w:val="24"/>
              </w:rPr>
              <w:t>Variabel</w:t>
            </w:r>
            <w:proofErr w:type="spellEnd"/>
            <w:r w:rsidRPr="000C0269">
              <w:rPr>
                <w:b/>
                <w:bCs/>
                <w:sz w:val="24"/>
                <w:szCs w:val="24"/>
              </w:rPr>
              <w:t xml:space="preserve"> </w:t>
            </w:r>
            <w:proofErr w:type="spellStart"/>
            <w:r w:rsidRPr="000C0269">
              <w:rPr>
                <w:b/>
                <w:bCs/>
                <w:sz w:val="24"/>
                <w:szCs w:val="24"/>
              </w:rPr>
              <w:t>Independen</w:t>
            </w:r>
            <w:proofErr w:type="spellEnd"/>
          </w:p>
        </w:tc>
        <w:tc>
          <w:tcPr>
            <w:tcW w:w="2610" w:type="dxa"/>
            <w:tcBorders>
              <w:top w:val="single" w:sz="4" w:space="0" w:color="auto"/>
              <w:left w:val="single" w:sz="4" w:space="0" w:color="auto"/>
              <w:bottom w:val="single" w:sz="4" w:space="0" w:color="auto"/>
              <w:right w:val="single" w:sz="4" w:space="0" w:color="auto"/>
            </w:tcBorders>
            <w:hideMark/>
          </w:tcPr>
          <w:p w14:paraId="5B8C26C4" w14:textId="77777777" w:rsidR="00501D82" w:rsidRPr="000C0269" w:rsidRDefault="00501D82" w:rsidP="00A5436E">
            <w:pPr>
              <w:spacing w:line="240" w:lineRule="auto"/>
              <w:ind w:left="0" w:hanging="2"/>
              <w:jc w:val="center"/>
              <w:rPr>
                <w:b/>
                <w:bCs/>
                <w:sz w:val="24"/>
                <w:szCs w:val="24"/>
              </w:rPr>
            </w:pPr>
            <w:proofErr w:type="spellStart"/>
            <w:r w:rsidRPr="000C0269">
              <w:rPr>
                <w:b/>
                <w:bCs/>
                <w:sz w:val="24"/>
                <w:szCs w:val="24"/>
              </w:rPr>
              <w:t>Probabilitas</w:t>
            </w:r>
            <w:proofErr w:type="spellEnd"/>
            <w:r w:rsidRPr="000C0269">
              <w:rPr>
                <w:b/>
                <w:bCs/>
                <w:sz w:val="24"/>
                <w:szCs w:val="24"/>
              </w:rPr>
              <w:t xml:space="preserve"> (p-value)</w:t>
            </w:r>
          </w:p>
        </w:tc>
        <w:tc>
          <w:tcPr>
            <w:tcW w:w="2712" w:type="dxa"/>
            <w:tcBorders>
              <w:top w:val="single" w:sz="4" w:space="0" w:color="auto"/>
              <w:left w:val="single" w:sz="4" w:space="0" w:color="auto"/>
              <w:bottom w:val="single" w:sz="4" w:space="0" w:color="auto"/>
              <w:right w:val="single" w:sz="4" w:space="0" w:color="auto"/>
            </w:tcBorders>
            <w:hideMark/>
          </w:tcPr>
          <w:p w14:paraId="2AB81727" w14:textId="77777777" w:rsidR="00501D82" w:rsidRPr="000C0269" w:rsidRDefault="00501D82" w:rsidP="00A5436E">
            <w:pPr>
              <w:spacing w:line="240" w:lineRule="auto"/>
              <w:ind w:left="0" w:hanging="2"/>
              <w:jc w:val="center"/>
              <w:rPr>
                <w:b/>
                <w:bCs/>
                <w:sz w:val="24"/>
                <w:szCs w:val="24"/>
              </w:rPr>
            </w:pPr>
            <w:proofErr w:type="spellStart"/>
            <w:r w:rsidRPr="000C0269">
              <w:rPr>
                <w:b/>
                <w:bCs/>
                <w:sz w:val="24"/>
                <w:szCs w:val="24"/>
              </w:rPr>
              <w:t>Keterangan</w:t>
            </w:r>
            <w:proofErr w:type="spellEnd"/>
          </w:p>
        </w:tc>
      </w:tr>
      <w:tr w:rsidR="00501D82" w:rsidRPr="000C0269" w14:paraId="7142BF12" w14:textId="77777777" w:rsidTr="00501D82">
        <w:trPr>
          <w:jc w:val="center"/>
        </w:trPr>
        <w:tc>
          <w:tcPr>
            <w:tcW w:w="2605" w:type="dxa"/>
            <w:tcBorders>
              <w:top w:val="single" w:sz="4" w:space="0" w:color="auto"/>
              <w:left w:val="single" w:sz="4" w:space="0" w:color="auto"/>
              <w:bottom w:val="single" w:sz="4" w:space="0" w:color="auto"/>
              <w:right w:val="single" w:sz="4" w:space="0" w:color="auto"/>
            </w:tcBorders>
            <w:hideMark/>
          </w:tcPr>
          <w:p w14:paraId="52DD2201" w14:textId="77777777" w:rsidR="00501D82" w:rsidRPr="000C0269" w:rsidRDefault="00501D82" w:rsidP="00A5436E">
            <w:pPr>
              <w:spacing w:line="240" w:lineRule="auto"/>
              <w:ind w:left="0" w:hanging="2"/>
              <w:jc w:val="center"/>
              <w:rPr>
                <w:sz w:val="24"/>
                <w:szCs w:val="24"/>
              </w:rPr>
            </w:pPr>
            <w:r w:rsidRPr="000C0269">
              <w:rPr>
                <w:sz w:val="24"/>
                <w:szCs w:val="24"/>
              </w:rPr>
              <w:t>LOG_EPS</w:t>
            </w:r>
          </w:p>
        </w:tc>
        <w:tc>
          <w:tcPr>
            <w:tcW w:w="2610" w:type="dxa"/>
            <w:tcBorders>
              <w:top w:val="single" w:sz="4" w:space="0" w:color="auto"/>
              <w:left w:val="single" w:sz="4" w:space="0" w:color="auto"/>
              <w:bottom w:val="single" w:sz="4" w:space="0" w:color="auto"/>
              <w:right w:val="single" w:sz="4" w:space="0" w:color="auto"/>
            </w:tcBorders>
            <w:hideMark/>
          </w:tcPr>
          <w:p w14:paraId="086E526A" w14:textId="77777777" w:rsidR="00501D82" w:rsidRPr="000C0269" w:rsidRDefault="00501D82" w:rsidP="00A5436E">
            <w:pPr>
              <w:spacing w:line="240" w:lineRule="auto"/>
              <w:ind w:left="0" w:hanging="2"/>
              <w:jc w:val="center"/>
              <w:rPr>
                <w:sz w:val="24"/>
                <w:szCs w:val="24"/>
              </w:rPr>
            </w:pPr>
            <w:r w:rsidRPr="000C0269">
              <w:rPr>
                <w:sz w:val="24"/>
                <w:szCs w:val="24"/>
              </w:rPr>
              <w:t>0.0500</w:t>
            </w:r>
          </w:p>
        </w:tc>
        <w:tc>
          <w:tcPr>
            <w:tcW w:w="2712" w:type="dxa"/>
            <w:tcBorders>
              <w:top w:val="single" w:sz="4" w:space="0" w:color="auto"/>
              <w:left w:val="single" w:sz="4" w:space="0" w:color="auto"/>
              <w:bottom w:val="single" w:sz="4" w:space="0" w:color="auto"/>
              <w:right w:val="single" w:sz="4" w:space="0" w:color="auto"/>
            </w:tcBorders>
            <w:hideMark/>
          </w:tcPr>
          <w:p w14:paraId="0B5C5C04" w14:textId="77777777" w:rsidR="00501D82" w:rsidRPr="000C0269" w:rsidRDefault="00501D82" w:rsidP="00A5436E">
            <w:pPr>
              <w:spacing w:line="240" w:lineRule="auto"/>
              <w:ind w:left="0" w:hanging="2"/>
              <w:jc w:val="center"/>
              <w:rPr>
                <w:sz w:val="24"/>
                <w:szCs w:val="24"/>
              </w:rPr>
            </w:pPr>
            <w:r w:rsidRPr="000C0269">
              <w:rPr>
                <w:sz w:val="24"/>
                <w:szCs w:val="24"/>
              </w:rPr>
              <w:t>&lt; 0.05 H</w:t>
            </w:r>
            <w:r w:rsidRPr="000C0269">
              <w:rPr>
                <w:sz w:val="24"/>
                <w:szCs w:val="24"/>
                <w:vertAlign w:val="subscript"/>
              </w:rPr>
              <w:t>0</w:t>
            </w:r>
            <w:r w:rsidRPr="000C0269">
              <w:rPr>
                <w:sz w:val="24"/>
                <w:szCs w:val="24"/>
              </w:rPr>
              <w:t xml:space="preserve"> </w:t>
            </w:r>
            <w:proofErr w:type="spellStart"/>
            <w:r w:rsidRPr="000C0269">
              <w:rPr>
                <w:sz w:val="24"/>
                <w:szCs w:val="24"/>
              </w:rPr>
              <w:t>ditolak</w:t>
            </w:r>
            <w:proofErr w:type="spellEnd"/>
          </w:p>
        </w:tc>
      </w:tr>
      <w:tr w:rsidR="00501D82" w:rsidRPr="000C0269" w14:paraId="747A0768" w14:textId="77777777" w:rsidTr="00501D82">
        <w:trPr>
          <w:trHeight w:val="260"/>
          <w:jc w:val="center"/>
        </w:trPr>
        <w:tc>
          <w:tcPr>
            <w:tcW w:w="2605" w:type="dxa"/>
            <w:tcBorders>
              <w:top w:val="single" w:sz="4" w:space="0" w:color="auto"/>
              <w:left w:val="single" w:sz="4" w:space="0" w:color="auto"/>
              <w:bottom w:val="single" w:sz="4" w:space="0" w:color="auto"/>
              <w:right w:val="single" w:sz="4" w:space="0" w:color="auto"/>
            </w:tcBorders>
            <w:hideMark/>
          </w:tcPr>
          <w:p w14:paraId="28A90988" w14:textId="77777777" w:rsidR="00501D82" w:rsidRPr="000C0269" w:rsidRDefault="00501D82" w:rsidP="00A5436E">
            <w:pPr>
              <w:spacing w:line="240" w:lineRule="auto"/>
              <w:ind w:left="0" w:hanging="2"/>
              <w:jc w:val="center"/>
              <w:rPr>
                <w:sz w:val="24"/>
                <w:szCs w:val="24"/>
              </w:rPr>
            </w:pPr>
            <w:r w:rsidRPr="000C0269">
              <w:rPr>
                <w:sz w:val="24"/>
                <w:szCs w:val="24"/>
              </w:rPr>
              <w:t>LOG_DPS</w:t>
            </w:r>
          </w:p>
        </w:tc>
        <w:tc>
          <w:tcPr>
            <w:tcW w:w="2610" w:type="dxa"/>
            <w:tcBorders>
              <w:top w:val="single" w:sz="4" w:space="0" w:color="auto"/>
              <w:left w:val="single" w:sz="4" w:space="0" w:color="auto"/>
              <w:bottom w:val="single" w:sz="4" w:space="0" w:color="auto"/>
              <w:right w:val="single" w:sz="4" w:space="0" w:color="auto"/>
            </w:tcBorders>
            <w:hideMark/>
          </w:tcPr>
          <w:p w14:paraId="77DF60C6" w14:textId="77777777" w:rsidR="00501D82" w:rsidRPr="000C0269" w:rsidRDefault="00501D82" w:rsidP="00A5436E">
            <w:pPr>
              <w:spacing w:line="240" w:lineRule="auto"/>
              <w:ind w:left="0" w:hanging="2"/>
              <w:jc w:val="center"/>
              <w:rPr>
                <w:sz w:val="24"/>
                <w:szCs w:val="24"/>
              </w:rPr>
            </w:pPr>
            <w:r w:rsidRPr="000C0269">
              <w:rPr>
                <w:sz w:val="24"/>
                <w:szCs w:val="24"/>
              </w:rPr>
              <w:t>0.7788</w:t>
            </w:r>
          </w:p>
        </w:tc>
        <w:tc>
          <w:tcPr>
            <w:tcW w:w="2712" w:type="dxa"/>
            <w:tcBorders>
              <w:top w:val="single" w:sz="4" w:space="0" w:color="auto"/>
              <w:left w:val="single" w:sz="4" w:space="0" w:color="auto"/>
              <w:bottom w:val="single" w:sz="4" w:space="0" w:color="auto"/>
              <w:right w:val="single" w:sz="4" w:space="0" w:color="auto"/>
            </w:tcBorders>
            <w:hideMark/>
          </w:tcPr>
          <w:p w14:paraId="4F9078E0" w14:textId="77777777" w:rsidR="00501D82" w:rsidRPr="000C0269" w:rsidRDefault="00501D82" w:rsidP="00A5436E">
            <w:pPr>
              <w:spacing w:line="240" w:lineRule="auto"/>
              <w:ind w:left="0" w:hanging="2"/>
              <w:jc w:val="center"/>
              <w:rPr>
                <w:sz w:val="24"/>
                <w:szCs w:val="24"/>
              </w:rPr>
            </w:pPr>
            <w:r w:rsidRPr="000C0269">
              <w:rPr>
                <w:sz w:val="24"/>
                <w:szCs w:val="24"/>
              </w:rPr>
              <w:t>&gt; 0.05 H</w:t>
            </w:r>
            <w:r w:rsidRPr="000C0269">
              <w:rPr>
                <w:sz w:val="24"/>
                <w:szCs w:val="24"/>
                <w:vertAlign w:val="subscript"/>
              </w:rPr>
              <w:t>0</w:t>
            </w:r>
            <w:r w:rsidRPr="000C0269">
              <w:rPr>
                <w:sz w:val="24"/>
                <w:szCs w:val="24"/>
              </w:rPr>
              <w:t xml:space="preserve"> </w:t>
            </w:r>
            <w:proofErr w:type="spellStart"/>
            <w:r w:rsidRPr="000C0269">
              <w:rPr>
                <w:sz w:val="24"/>
                <w:szCs w:val="24"/>
              </w:rPr>
              <w:t>diterima</w:t>
            </w:r>
            <w:proofErr w:type="spellEnd"/>
          </w:p>
        </w:tc>
      </w:tr>
    </w:tbl>
    <w:p w14:paraId="2AD3C7C6" w14:textId="77777777" w:rsidR="00501D82" w:rsidRPr="000C0269" w:rsidRDefault="00501D82" w:rsidP="00A5436E">
      <w:pPr>
        <w:spacing w:line="240" w:lineRule="auto"/>
        <w:ind w:leftChars="0" w:left="0" w:firstLineChars="0" w:firstLine="0"/>
        <w:jc w:val="both"/>
        <w:rPr>
          <w:color w:val="000000"/>
          <w:sz w:val="24"/>
          <w:szCs w:val="24"/>
        </w:rPr>
      </w:pPr>
      <w:proofErr w:type="spellStart"/>
      <w:r w:rsidRPr="000C0269">
        <w:rPr>
          <w:i/>
          <w:iCs/>
          <w:color w:val="000000"/>
          <w:sz w:val="24"/>
          <w:szCs w:val="24"/>
        </w:rPr>
        <w:t>Sumber</w:t>
      </w:r>
      <w:proofErr w:type="spellEnd"/>
      <w:r w:rsidRPr="000C0269">
        <w:rPr>
          <w:i/>
          <w:iCs/>
          <w:color w:val="000000"/>
          <w:sz w:val="24"/>
          <w:szCs w:val="24"/>
        </w:rPr>
        <w:t xml:space="preserve">: Hasil </w:t>
      </w:r>
      <w:proofErr w:type="spellStart"/>
      <w:r w:rsidRPr="000C0269">
        <w:rPr>
          <w:i/>
          <w:iCs/>
          <w:color w:val="000000"/>
          <w:sz w:val="24"/>
          <w:szCs w:val="24"/>
        </w:rPr>
        <w:t>olah</w:t>
      </w:r>
      <w:proofErr w:type="spellEnd"/>
      <w:r w:rsidRPr="000C0269">
        <w:rPr>
          <w:i/>
          <w:iCs/>
          <w:color w:val="000000"/>
          <w:sz w:val="24"/>
          <w:szCs w:val="24"/>
        </w:rPr>
        <w:t xml:space="preserve"> data </w:t>
      </w:r>
      <w:proofErr w:type="spellStart"/>
      <w:r w:rsidRPr="000C0269">
        <w:rPr>
          <w:i/>
          <w:iCs/>
          <w:color w:val="000000"/>
          <w:sz w:val="24"/>
          <w:szCs w:val="24"/>
        </w:rPr>
        <w:t>Eviews</w:t>
      </w:r>
      <w:proofErr w:type="spellEnd"/>
      <w:r w:rsidRPr="000C0269">
        <w:rPr>
          <w:i/>
          <w:iCs/>
          <w:color w:val="000000"/>
          <w:sz w:val="24"/>
          <w:szCs w:val="24"/>
        </w:rPr>
        <w:t>, 2025</w:t>
      </w:r>
    </w:p>
    <w:p w14:paraId="33AD6A97" w14:textId="77777777" w:rsidR="00501D82" w:rsidRPr="000C0269" w:rsidRDefault="00501D82" w:rsidP="00A5436E">
      <w:pPr>
        <w:spacing w:line="240" w:lineRule="auto"/>
        <w:ind w:leftChars="0" w:left="0" w:firstLineChars="0" w:firstLine="0"/>
        <w:jc w:val="both"/>
        <w:rPr>
          <w:color w:val="000000"/>
          <w:sz w:val="24"/>
          <w:szCs w:val="24"/>
        </w:rPr>
      </w:pPr>
    </w:p>
    <w:p w14:paraId="17BD4822" w14:textId="058B53F7" w:rsidR="00501D82" w:rsidRPr="000C0269" w:rsidRDefault="00501D82" w:rsidP="00A5436E">
      <w:pPr>
        <w:spacing w:line="240" w:lineRule="auto"/>
        <w:ind w:leftChars="0" w:left="0" w:firstLineChars="0" w:firstLine="720"/>
        <w:jc w:val="both"/>
        <w:rPr>
          <w:color w:val="000000"/>
          <w:sz w:val="24"/>
          <w:szCs w:val="24"/>
        </w:rPr>
      </w:pPr>
      <w:r w:rsidRPr="000C0269">
        <w:rPr>
          <w:color w:val="000000"/>
          <w:sz w:val="24"/>
          <w:szCs w:val="24"/>
        </w:rPr>
        <w:t xml:space="preserve">Hasil Uji </w:t>
      </w:r>
      <w:proofErr w:type="spellStart"/>
      <w:r w:rsidRPr="000C0269">
        <w:rPr>
          <w:color w:val="000000"/>
          <w:sz w:val="24"/>
          <w:szCs w:val="24"/>
        </w:rPr>
        <w:t>Glejser</w:t>
      </w:r>
      <w:proofErr w:type="spellEnd"/>
      <w:r w:rsidRPr="000C0269">
        <w:rPr>
          <w:color w:val="000000"/>
          <w:sz w:val="24"/>
          <w:szCs w:val="24"/>
        </w:rPr>
        <w:t xml:space="preserve"> </w:t>
      </w:r>
      <w:proofErr w:type="spellStart"/>
      <w:r w:rsidRPr="000C0269">
        <w:rPr>
          <w:color w:val="000000"/>
          <w:sz w:val="24"/>
          <w:szCs w:val="24"/>
        </w:rPr>
        <w:t>menunjukkan</w:t>
      </w:r>
      <w:proofErr w:type="spellEnd"/>
      <w:r w:rsidRPr="000C0269">
        <w:rPr>
          <w:color w:val="000000"/>
          <w:sz w:val="24"/>
          <w:szCs w:val="24"/>
        </w:rPr>
        <w:t xml:space="preserve"> </w:t>
      </w:r>
      <w:proofErr w:type="spellStart"/>
      <w:r w:rsidRPr="000C0269">
        <w:rPr>
          <w:color w:val="000000"/>
          <w:sz w:val="24"/>
          <w:szCs w:val="24"/>
        </w:rPr>
        <w:t>bahwa</w:t>
      </w:r>
      <w:proofErr w:type="spellEnd"/>
      <w:r w:rsidRPr="000C0269">
        <w:rPr>
          <w:color w:val="000000"/>
          <w:sz w:val="24"/>
          <w:szCs w:val="24"/>
        </w:rPr>
        <w:t xml:space="preserve"> </w:t>
      </w:r>
      <w:proofErr w:type="spellStart"/>
      <w:r w:rsidRPr="000C0269">
        <w:rPr>
          <w:color w:val="000000"/>
          <w:sz w:val="24"/>
          <w:szCs w:val="24"/>
        </w:rPr>
        <w:t>variabel</w:t>
      </w:r>
      <w:proofErr w:type="spellEnd"/>
      <w:r w:rsidRPr="000C0269">
        <w:rPr>
          <w:color w:val="000000"/>
          <w:sz w:val="24"/>
          <w:szCs w:val="24"/>
        </w:rPr>
        <w:t xml:space="preserve"> DPS </w:t>
      </w:r>
      <w:proofErr w:type="spellStart"/>
      <w:r w:rsidRPr="000C0269">
        <w:rPr>
          <w:color w:val="000000"/>
          <w:sz w:val="24"/>
          <w:szCs w:val="24"/>
        </w:rPr>
        <w:t>tidak</w:t>
      </w:r>
      <w:proofErr w:type="spellEnd"/>
      <w:r w:rsidRPr="000C0269">
        <w:rPr>
          <w:color w:val="000000"/>
          <w:sz w:val="24"/>
          <w:szCs w:val="24"/>
        </w:rPr>
        <w:t xml:space="preserve"> </w:t>
      </w:r>
      <w:proofErr w:type="spellStart"/>
      <w:r w:rsidRPr="000C0269">
        <w:rPr>
          <w:color w:val="000000"/>
          <w:sz w:val="24"/>
          <w:szCs w:val="24"/>
        </w:rPr>
        <w:t>menimbulkan</w:t>
      </w:r>
      <w:proofErr w:type="spellEnd"/>
      <w:r w:rsidRPr="000C0269">
        <w:rPr>
          <w:color w:val="000000"/>
          <w:sz w:val="24"/>
          <w:szCs w:val="24"/>
        </w:rPr>
        <w:t xml:space="preserve"> </w:t>
      </w:r>
      <w:proofErr w:type="spellStart"/>
      <w:r w:rsidRPr="000C0269">
        <w:rPr>
          <w:color w:val="000000"/>
          <w:sz w:val="24"/>
          <w:szCs w:val="24"/>
        </w:rPr>
        <w:t>masalah</w:t>
      </w:r>
      <w:proofErr w:type="spellEnd"/>
      <w:r w:rsidRPr="000C0269">
        <w:rPr>
          <w:color w:val="000000"/>
          <w:sz w:val="24"/>
          <w:szCs w:val="24"/>
        </w:rPr>
        <w:t xml:space="preserve"> </w:t>
      </w:r>
      <w:proofErr w:type="spellStart"/>
      <w:r w:rsidRPr="000C0269">
        <w:rPr>
          <w:color w:val="000000"/>
          <w:sz w:val="24"/>
          <w:szCs w:val="24"/>
        </w:rPr>
        <w:t>heteroskedastisitas</w:t>
      </w:r>
      <w:proofErr w:type="spellEnd"/>
      <w:r w:rsidRPr="000C0269">
        <w:rPr>
          <w:color w:val="000000"/>
          <w:sz w:val="24"/>
          <w:szCs w:val="24"/>
        </w:rPr>
        <w:t xml:space="preserve">, </w:t>
      </w:r>
      <w:proofErr w:type="spellStart"/>
      <w:r w:rsidRPr="000C0269">
        <w:rPr>
          <w:color w:val="000000"/>
          <w:sz w:val="24"/>
          <w:szCs w:val="24"/>
        </w:rPr>
        <w:t>sementara</w:t>
      </w:r>
      <w:proofErr w:type="spellEnd"/>
      <w:r w:rsidRPr="000C0269">
        <w:rPr>
          <w:color w:val="000000"/>
          <w:sz w:val="24"/>
          <w:szCs w:val="24"/>
        </w:rPr>
        <w:t xml:space="preserve"> </w:t>
      </w:r>
      <w:proofErr w:type="spellStart"/>
      <w:r w:rsidRPr="000C0269">
        <w:rPr>
          <w:color w:val="000000"/>
          <w:sz w:val="24"/>
          <w:szCs w:val="24"/>
        </w:rPr>
        <w:t>variabel</w:t>
      </w:r>
      <w:proofErr w:type="spellEnd"/>
      <w:r w:rsidRPr="000C0269">
        <w:rPr>
          <w:color w:val="000000"/>
          <w:sz w:val="24"/>
          <w:szCs w:val="24"/>
        </w:rPr>
        <w:t xml:space="preserve"> EPS </w:t>
      </w:r>
      <w:proofErr w:type="spellStart"/>
      <w:r w:rsidRPr="000C0269">
        <w:rPr>
          <w:color w:val="000000"/>
          <w:sz w:val="24"/>
          <w:szCs w:val="24"/>
        </w:rPr>
        <w:t>terindikasi</w:t>
      </w:r>
      <w:proofErr w:type="spellEnd"/>
      <w:r w:rsidRPr="000C0269">
        <w:rPr>
          <w:color w:val="000000"/>
          <w:sz w:val="24"/>
          <w:szCs w:val="24"/>
        </w:rPr>
        <w:t xml:space="preserve"> </w:t>
      </w:r>
      <w:proofErr w:type="spellStart"/>
      <w:r w:rsidRPr="000C0269">
        <w:rPr>
          <w:color w:val="000000"/>
          <w:sz w:val="24"/>
          <w:szCs w:val="24"/>
        </w:rPr>
        <w:t>memengaruhi</w:t>
      </w:r>
      <w:proofErr w:type="spellEnd"/>
      <w:r w:rsidRPr="000C0269">
        <w:rPr>
          <w:color w:val="000000"/>
          <w:sz w:val="24"/>
          <w:szCs w:val="24"/>
        </w:rPr>
        <w:t xml:space="preserve"> </w:t>
      </w:r>
      <w:proofErr w:type="spellStart"/>
      <w:r w:rsidRPr="000C0269">
        <w:rPr>
          <w:color w:val="000000"/>
          <w:sz w:val="24"/>
          <w:szCs w:val="24"/>
        </w:rPr>
        <w:t>variansi</w:t>
      </w:r>
      <w:proofErr w:type="spellEnd"/>
      <w:r w:rsidRPr="000C0269">
        <w:rPr>
          <w:color w:val="000000"/>
          <w:sz w:val="24"/>
          <w:szCs w:val="24"/>
        </w:rPr>
        <w:t xml:space="preserve"> error </w:t>
      </w:r>
      <w:proofErr w:type="spellStart"/>
      <w:r w:rsidRPr="000C0269">
        <w:rPr>
          <w:color w:val="000000"/>
          <w:sz w:val="24"/>
          <w:szCs w:val="24"/>
        </w:rPr>
        <w:t>regresi</w:t>
      </w:r>
      <w:proofErr w:type="spellEnd"/>
      <w:r w:rsidRPr="000C0269">
        <w:rPr>
          <w:color w:val="000000"/>
          <w:sz w:val="24"/>
          <w:szCs w:val="24"/>
        </w:rPr>
        <w:t xml:space="preserve">. </w:t>
      </w:r>
      <w:proofErr w:type="spellStart"/>
      <w:r w:rsidRPr="000C0269">
        <w:rPr>
          <w:color w:val="000000"/>
          <w:sz w:val="24"/>
          <w:szCs w:val="24"/>
        </w:rPr>
        <w:t>Temuan</w:t>
      </w:r>
      <w:proofErr w:type="spellEnd"/>
      <w:r w:rsidRPr="000C0269">
        <w:rPr>
          <w:color w:val="000000"/>
          <w:sz w:val="24"/>
          <w:szCs w:val="24"/>
        </w:rPr>
        <w:t xml:space="preserve"> </w:t>
      </w:r>
      <w:proofErr w:type="spellStart"/>
      <w:r w:rsidRPr="000C0269">
        <w:rPr>
          <w:color w:val="000000"/>
          <w:sz w:val="24"/>
          <w:szCs w:val="24"/>
        </w:rPr>
        <w:t>ini</w:t>
      </w:r>
      <w:proofErr w:type="spellEnd"/>
      <w:r w:rsidRPr="000C0269">
        <w:rPr>
          <w:color w:val="000000"/>
          <w:sz w:val="24"/>
          <w:szCs w:val="24"/>
        </w:rPr>
        <w:t xml:space="preserve"> </w:t>
      </w:r>
      <w:proofErr w:type="spellStart"/>
      <w:r w:rsidRPr="000C0269">
        <w:rPr>
          <w:color w:val="000000"/>
          <w:sz w:val="24"/>
          <w:szCs w:val="24"/>
        </w:rPr>
        <w:t>mengindikasikan</w:t>
      </w:r>
      <w:proofErr w:type="spellEnd"/>
      <w:r w:rsidRPr="000C0269">
        <w:rPr>
          <w:color w:val="000000"/>
          <w:sz w:val="24"/>
          <w:szCs w:val="24"/>
        </w:rPr>
        <w:t xml:space="preserve"> </w:t>
      </w:r>
      <w:proofErr w:type="spellStart"/>
      <w:r w:rsidRPr="000C0269">
        <w:rPr>
          <w:color w:val="000000"/>
          <w:sz w:val="24"/>
          <w:szCs w:val="24"/>
        </w:rPr>
        <w:t>adanya</w:t>
      </w:r>
      <w:proofErr w:type="spellEnd"/>
      <w:r w:rsidRPr="000C0269">
        <w:rPr>
          <w:color w:val="000000"/>
          <w:sz w:val="24"/>
          <w:szCs w:val="24"/>
        </w:rPr>
        <w:t xml:space="preserve"> </w:t>
      </w:r>
      <w:proofErr w:type="spellStart"/>
      <w:r w:rsidRPr="000C0269">
        <w:rPr>
          <w:color w:val="000000"/>
          <w:sz w:val="24"/>
          <w:szCs w:val="24"/>
        </w:rPr>
        <w:t>pelanggaran</w:t>
      </w:r>
      <w:proofErr w:type="spellEnd"/>
      <w:r w:rsidRPr="000C0269">
        <w:rPr>
          <w:color w:val="000000"/>
          <w:sz w:val="24"/>
          <w:szCs w:val="24"/>
        </w:rPr>
        <w:t xml:space="preserve"> </w:t>
      </w:r>
      <w:proofErr w:type="spellStart"/>
      <w:r w:rsidRPr="000C0269">
        <w:rPr>
          <w:color w:val="000000"/>
          <w:sz w:val="24"/>
          <w:szCs w:val="24"/>
        </w:rPr>
        <w:t>asumsi</w:t>
      </w:r>
      <w:proofErr w:type="spellEnd"/>
      <w:r w:rsidRPr="000C0269">
        <w:rPr>
          <w:color w:val="000000"/>
          <w:sz w:val="24"/>
          <w:szCs w:val="24"/>
        </w:rPr>
        <w:t xml:space="preserve"> </w:t>
      </w:r>
      <w:proofErr w:type="spellStart"/>
      <w:r w:rsidRPr="000C0269">
        <w:rPr>
          <w:color w:val="000000"/>
          <w:sz w:val="24"/>
          <w:szCs w:val="24"/>
        </w:rPr>
        <w:t>homoskedastisitas</w:t>
      </w:r>
      <w:proofErr w:type="spellEnd"/>
      <w:r w:rsidRPr="000C0269">
        <w:rPr>
          <w:color w:val="000000"/>
          <w:sz w:val="24"/>
          <w:szCs w:val="24"/>
        </w:rPr>
        <w:t xml:space="preserve"> </w:t>
      </w:r>
      <w:proofErr w:type="spellStart"/>
      <w:r w:rsidRPr="000C0269">
        <w:rPr>
          <w:color w:val="000000"/>
          <w:sz w:val="24"/>
          <w:szCs w:val="24"/>
        </w:rPr>
        <w:t>dalam</w:t>
      </w:r>
      <w:proofErr w:type="spellEnd"/>
      <w:r w:rsidRPr="000C0269">
        <w:rPr>
          <w:color w:val="000000"/>
          <w:sz w:val="24"/>
          <w:szCs w:val="24"/>
        </w:rPr>
        <w:t xml:space="preserve"> model. </w:t>
      </w:r>
      <w:proofErr w:type="spellStart"/>
      <w:r w:rsidRPr="000C0269">
        <w:rPr>
          <w:color w:val="000000"/>
          <w:sz w:val="24"/>
          <w:szCs w:val="24"/>
        </w:rPr>
        <w:t>Untuk</w:t>
      </w:r>
      <w:proofErr w:type="spellEnd"/>
      <w:r w:rsidRPr="000C0269">
        <w:rPr>
          <w:color w:val="000000"/>
          <w:sz w:val="24"/>
          <w:szCs w:val="24"/>
        </w:rPr>
        <w:t xml:space="preserve"> </w:t>
      </w:r>
      <w:proofErr w:type="spellStart"/>
      <w:r w:rsidRPr="000C0269">
        <w:rPr>
          <w:color w:val="000000"/>
          <w:sz w:val="24"/>
          <w:szCs w:val="24"/>
        </w:rPr>
        <w:t>mengatasi</w:t>
      </w:r>
      <w:proofErr w:type="spellEnd"/>
      <w:r w:rsidRPr="000C0269">
        <w:rPr>
          <w:color w:val="000000"/>
          <w:sz w:val="24"/>
          <w:szCs w:val="24"/>
        </w:rPr>
        <w:t xml:space="preserve"> </w:t>
      </w:r>
      <w:proofErr w:type="spellStart"/>
      <w:r w:rsidRPr="000C0269">
        <w:rPr>
          <w:color w:val="000000"/>
          <w:sz w:val="24"/>
          <w:szCs w:val="24"/>
        </w:rPr>
        <w:t>kondisi</w:t>
      </w:r>
      <w:proofErr w:type="spellEnd"/>
      <w:r w:rsidRPr="000C0269">
        <w:rPr>
          <w:color w:val="000000"/>
          <w:sz w:val="24"/>
          <w:szCs w:val="24"/>
        </w:rPr>
        <w:t xml:space="preserve"> </w:t>
      </w:r>
      <w:proofErr w:type="spellStart"/>
      <w:r w:rsidRPr="000C0269">
        <w:rPr>
          <w:color w:val="000000"/>
          <w:sz w:val="24"/>
          <w:szCs w:val="24"/>
        </w:rPr>
        <w:t>tersebut</w:t>
      </w:r>
      <w:proofErr w:type="spellEnd"/>
      <w:r w:rsidRPr="000C0269">
        <w:rPr>
          <w:color w:val="000000"/>
          <w:sz w:val="24"/>
          <w:szCs w:val="24"/>
        </w:rPr>
        <w:t xml:space="preserve"> dan </w:t>
      </w:r>
      <w:proofErr w:type="spellStart"/>
      <w:r w:rsidRPr="000C0269">
        <w:rPr>
          <w:color w:val="000000"/>
          <w:sz w:val="24"/>
          <w:szCs w:val="24"/>
        </w:rPr>
        <w:t>menjaga</w:t>
      </w:r>
      <w:proofErr w:type="spellEnd"/>
      <w:r w:rsidRPr="000C0269">
        <w:rPr>
          <w:color w:val="000000"/>
          <w:sz w:val="24"/>
          <w:szCs w:val="24"/>
        </w:rPr>
        <w:t xml:space="preserve"> </w:t>
      </w:r>
      <w:proofErr w:type="spellStart"/>
      <w:r w:rsidRPr="000C0269">
        <w:rPr>
          <w:color w:val="000000"/>
          <w:sz w:val="24"/>
          <w:szCs w:val="24"/>
        </w:rPr>
        <w:t>validitas</w:t>
      </w:r>
      <w:proofErr w:type="spellEnd"/>
      <w:r w:rsidRPr="000C0269">
        <w:rPr>
          <w:color w:val="000000"/>
          <w:sz w:val="24"/>
          <w:szCs w:val="24"/>
        </w:rPr>
        <w:t xml:space="preserve"> </w:t>
      </w:r>
      <w:proofErr w:type="spellStart"/>
      <w:r w:rsidRPr="000C0269">
        <w:rPr>
          <w:color w:val="000000"/>
          <w:sz w:val="24"/>
          <w:szCs w:val="24"/>
        </w:rPr>
        <w:t>estimasi</w:t>
      </w:r>
      <w:proofErr w:type="spellEnd"/>
      <w:r w:rsidRPr="000C0269">
        <w:rPr>
          <w:color w:val="000000"/>
          <w:sz w:val="24"/>
          <w:szCs w:val="24"/>
        </w:rPr>
        <w:t xml:space="preserve">, </w:t>
      </w:r>
      <w:proofErr w:type="spellStart"/>
      <w:r w:rsidRPr="000C0269">
        <w:rPr>
          <w:color w:val="000000"/>
          <w:sz w:val="24"/>
          <w:szCs w:val="24"/>
        </w:rPr>
        <w:t>regresi</w:t>
      </w:r>
      <w:proofErr w:type="spellEnd"/>
      <w:r w:rsidRPr="000C0269">
        <w:rPr>
          <w:color w:val="000000"/>
          <w:sz w:val="24"/>
          <w:szCs w:val="24"/>
        </w:rPr>
        <w:t xml:space="preserve"> </w:t>
      </w:r>
      <w:proofErr w:type="spellStart"/>
      <w:r w:rsidRPr="000C0269">
        <w:rPr>
          <w:color w:val="000000"/>
          <w:sz w:val="24"/>
          <w:szCs w:val="24"/>
        </w:rPr>
        <w:t>dilakukan</w:t>
      </w:r>
      <w:proofErr w:type="spellEnd"/>
      <w:r w:rsidRPr="000C0269">
        <w:rPr>
          <w:color w:val="000000"/>
          <w:sz w:val="24"/>
          <w:szCs w:val="24"/>
        </w:rPr>
        <w:t xml:space="preserve"> </w:t>
      </w:r>
      <w:proofErr w:type="spellStart"/>
      <w:r w:rsidRPr="000C0269">
        <w:rPr>
          <w:color w:val="000000"/>
          <w:sz w:val="24"/>
          <w:szCs w:val="24"/>
        </w:rPr>
        <w:t>dengan</w:t>
      </w:r>
      <w:proofErr w:type="spellEnd"/>
      <w:r w:rsidRPr="000C0269">
        <w:rPr>
          <w:color w:val="000000"/>
          <w:sz w:val="24"/>
          <w:szCs w:val="24"/>
        </w:rPr>
        <w:t xml:space="preserve"> </w:t>
      </w:r>
      <w:proofErr w:type="spellStart"/>
      <w:r w:rsidRPr="000C0269">
        <w:rPr>
          <w:color w:val="000000"/>
          <w:sz w:val="24"/>
          <w:szCs w:val="24"/>
        </w:rPr>
        <w:t>menerapkan</w:t>
      </w:r>
      <w:proofErr w:type="spellEnd"/>
      <w:r w:rsidRPr="000C0269">
        <w:rPr>
          <w:color w:val="000000"/>
          <w:sz w:val="24"/>
          <w:szCs w:val="24"/>
        </w:rPr>
        <w:t xml:space="preserve"> </w:t>
      </w:r>
      <w:r w:rsidRPr="000C0269">
        <w:rPr>
          <w:i/>
          <w:iCs/>
          <w:color w:val="000000"/>
          <w:sz w:val="24"/>
          <w:szCs w:val="24"/>
        </w:rPr>
        <w:t>Fixed Effect Model</w:t>
      </w:r>
      <w:r w:rsidRPr="000C0269">
        <w:rPr>
          <w:color w:val="000000"/>
          <w:sz w:val="24"/>
          <w:szCs w:val="24"/>
        </w:rPr>
        <w:t xml:space="preserve"> </w:t>
      </w:r>
      <w:proofErr w:type="spellStart"/>
      <w:r w:rsidRPr="000C0269">
        <w:rPr>
          <w:color w:val="000000"/>
          <w:sz w:val="24"/>
          <w:szCs w:val="24"/>
        </w:rPr>
        <w:t>menggunakan</w:t>
      </w:r>
      <w:proofErr w:type="spellEnd"/>
      <w:r w:rsidRPr="000C0269">
        <w:rPr>
          <w:color w:val="000000"/>
          <w:sz w:val="24"/>
          <w:szCs w:val="24"/>
        </w:rPr>
        <w:t xml:space="preserve"> </w:t>
      </w:r>
      <w:r w:rsidRPr="000C0269">
        <w:rPr>
          <w:i/>
          <w:iCs/>
          <w:color w:val="000000"/>
          <w:sz w:val="24"/>
          <w:szCs w:val="24"/>
        </w:rPr>
        <w:t>White cross-section robust standard errors</w:t>
      </w:r>
      <w:r w:rsidRPr="000C0269">
        <w:rPr>
          <w:color w:val="000000"/>
          <w:sz w:val="24"/>
          <w:szCs w:val="24"/>
        </w:rPr>
        <w:t xml:space="preserve">, </w:t>
      </w:r>
      <w:proofErr w:type="spellStart"/>
      <w:r w:rsidRPr="000C0269">
        <w:rPr>
          <w:color w:val="000000"/>
          <w:sz w:val="24"/>
          <w:szCs w:val="24"/>
        </w:rPr>
        <w:t>sehingga</w:t>
      </w:r>
      <w:proofErr w:type="spellEnd"/>
      <w:r w:rsidRPr="000C0269">
        <w:rPr>
          <w:color w:val="000000"/>
          <w:sz w:val="24"/>
          <w:szCs w:val="24"/>
        </w:rPr>
        <w:t xml:space="preserve"> </w:t>
      </w:r>
      <w:proofErr w:type="spellStart"/>
      <w:r w:rsidRPr="000C0269">
        <w:rPr>
          <w:color w:val="000000"/>
          <w:sz w:val="24"/>
          <w:szCs w:val="24"/>
        </w:rPr>
        <w:t>hasil</w:t>
      </w:r>
      <w:proofErr w:type="spellEnd"/>
      <w:r w:rsidRPr="000C0269">
        <w:rPr>
          <w:color w:val="000000"/>
          <w:sz w:val="24"/>
          <w:szCs w:val="24"/>
        </w:rPr>
        <w:t xml:space="preserve"> </w:t>
      </w:r>
      <w:proofErr w:type="spellStart"/>
      <w:r w:rsidRPr="000C0269">
        <w:rPr>
          <w:color w:val="000000"/>
          <w:sz w:val="24"/>
          <w:szCs w:val="24"/>
        </w:rPr>
        <w:t>pengujian</w:t>
      </w:r>
      <w:proofErr w:type="spellEnd"/>
      <w:r w:rsidRPr="000C0269">
        <w:rPr>
          <w:color w:val="000000"/>
          <w:sz w:val="24"/>
          <w:szCs w:val="24"/>
        </w:rPr>
        <w:t xml:space="preserve"> </w:t>
      </w:r>
      <w:proofErr w:type="spellStart"/>
      <w:r w:rsidRPr="000C0269">
        <w:rPr>
          <w:color w:val="000000"/>
          <w:sz w:val="24"/>
          <w:szCs w:val="24"/>
        </w:rPr>
        <w:t>tetap</w:t>
      </w:r>
      <w:proofErr w:type="spellEnd"/>
      <w:r w:rsidRPr="000C0269">
        <w:rPr>
          <w:color w:val="000000"/>
          <w:sz w:val="24"/>
          <w:szCs w:val="24"/>
        </w:rPr>
        <w:t xml:space="preserve"> </w:t>
      </w:r>
      <w:proofErr w:type="spellStart"/>
      <w:r w:rsidRPr="000C0269">
        <w:rPr>
          <w:color w:val="000000"/>
          <w:sz w:val="24"/>
          <w:szCs w:val="24"/>
        </w:rPr>
        <w:t>konsisten</w:t>
      </w:r>
      <w:proofErr w:type="spellEnd"/>
      <w:r w:rsidRPr="000C0269">
        <w:rPr>
          <w:color w:val="000000"/>
          <w:sz w:val="24"/>
          <w:szCs w:val="24"/>
        </w:rPr>
        <w:t xml:space="preserve"> dan </w:t>
      </w:r>
      <w:proofErr w:type="spellStart"/>
      <w:r w:rsidRPr="000C0269">
        <w:rPr>
          <w:color w:val="000000"/>
          <w:sz w:val="24"/>
          <w:szCs w:val="24"/>
        </w:rPr>
        <w:t>dapat</w:t>
      </w:r>
      <w:proofErr w:type="spellEnd"/>
      <w:r w:rsidRPr="000C0269">
        <w:rPr>
          <w:color w:val="000000"/>
          <w:sz w:val="24"/>
          <w:szCs w:val="24"/>
        </w:rPr>
        <w:t xml:space="preserve"> </w:t>
      </w:r>
      <w:proofErr w:type="spellStart"/>
      <w:r w:rsidRPr="000C0269">
        <w:rPr>
          <w:color w:val="000000"/>
          <w:sz w:val="24"/>
          <w:szCs w:val="24"/>
        </w:rPr>
        <w:t>digunakan</w:t>
      </w:r>
      <w:proofErr w:type="spellEnd"/>
      <w:r w:rsidRPr="000C0269">
        <w:rPr>
          <w:color w:val="000000"/>
          <w:sz w:val="24"/>
          <w:szCs w:val="24"/>
        </w:rPr>
        <w:t xml:space="preserve"> </w:t>
      </w:r>
      <w:proofErr w:type="spellStart"/>
      <w:r w:rsidRPr="000C0269">
        <w:rPr>
          <w:color w:val="000000"/>
          <w:sz w:val="24"/>
          <w:szCs w:val="24"/>
        </w:rPr>
        <w:t>untuk</w:t>
      </w:r>
      <w:proofErr w:type="spellEnd"/>
      <w:r w:rsidRPr="000C0269">
        <w:rPr>
          <w:color w:val="000000"/>
          <w:sz w:val="24"/>
          <w:szCs w:val="24"/>
        </w:rPr>
        <w:t xml:space="preserve"> </w:t>
      </w:r>
      <w:proofErr w:type="spellStart"/>
      <w:r w:rsidRPr="000C0269">
        <w:rPr>
          <w:color w:val="000000"/>
          <w:sz w:val="24"/>
          <w:szCs w:val="24"/>
        </w:rPr>
        <w:t>analisis</w:t>
      </w:r>
      <w:proofErr w:type="spellEnd"/>
      <w:r w:rsidRPr="000C0269">
        <w:rPr>
          <w:color w:val="000000"/>
          <w:sz w:val="24"/>
          <w:szCs w:val="24"/>
        </w:rPr>
        <w:t xml:space="preserve"> </w:t>
      </w:r>
      <w:proofErr w:type="spellStart"/>
      <w:r w:rsidRPr="000C0269">
        <w:rPr>
          <w:color w:val="000000"/>
          <w:sz w:val="24"/>
          <w:szCs w:val="24"/>
        </w:rPr>
        <w:t>selanjutnya</w:t>
      </w:r>
      <w:proofErr w:type="spellEnd"/>
      <w:r w:rsidRPr="000C0269">
        <w:rPr>
          <w:color w:val="000000"/>
          <w:sz w:val="24"/>
          <w:szCs w:val="24"/>
        </w:rPr>
        <w:t>.</w:t>
      </w:r>
    </w:p>
    <w:p w14:paraId="57C8ABDD" w14:textId="77777777" w:rsidR="00374AE9" w:rsidRPr="000C0269" w:rsidRDefault="00374AE9" w:rsidP="00A5436E">
      <w:pPr>
        <w:spacing w:line="240" w:lineRule="auto"/>
        <w:ind w:left="0" w:hanging="2"/>
        <w:rPr>
          <w:sz w:val="24"/>
          <w:szCs w:val="24"/>
        </w:rPr>
      </w:pPr>
    </w:p>
    <w:p w14:paraId="771F8440" w14:textId="0F21720E" w:rsidR="00374AE9" w:rsidRPr="000C0269" w:rsidRDefault="00374AE9" w:rsidP="00A5436E">
      <w:pPr>
        <w:spacing w:line="240" w:lineRule="auto"/>
        <w:ind w:left="0" w:hanging="2"/>
        <w:rPr>
          <w:b/>
          <w:bCs/>
          <w:sz w:val="24"/>
          <w:szCs w:val="24"/>
        </w:rPr>
      </w:pPr>
      <w:r w:rsidRPr="000C0269">
        <w:rPr>
          <w:b/>
          <w:bCs/>
          <w:sz w:val="24"/>
          <w:szCs w:val="24"/>
        </w:rPr>
        <w:t xml:space="preserve">Uji </w:t>
      </w:r>
      <w:proofErr w:type="spellStart"/>
      <w:r w:rsidRPr="000C0269">
        <w:rPr>
          <w:b/>
          <w:bCs/>
          <w:sz w:val="24"/>
          <w:szCs w:val="24"/>
        </w:rPr>
        <w:t>Autokorelasi</w:t>
      </w:r>
      <w:proofErr w:type="spellEnd"/>
    </w:p>
    <w:p w14:paraId="4F185E6A" w14:textId="78ADC09F" w:rsidR="00374AE9" w:rsidRPr="000C0269" w:rsidRDefault="00F2384B" w:rsidP="00F2384B">
      <w:pPr>
        <w:spacing w:line="240" w:lineRule="auto"/>
        <w:ind w:leftChars="0" w:left="0" w:firstLineChars="0" w:firstLine="0"/>
        <w:jc w:val="center"/>
        <w:rPr>
          <w:b/>
          <w:bCs/>
          <w:sz w:val="24"/>
          <w:szCs w:val="24"/>
        </w:rPr>
      </w:pPr>
      <w:r>
        <w:rPr>
          <w:b/>
          <w:bCs/>
          <w:sz w:val="24"/>
          <w:szCs w:val="24"/>
        </w:rPr>
        <w:t xml:space="preserve">Tabel 4. </w:t>
      </w:r>
      <w:r w:rsidRPr="00A00696">
        <w:rPr>
          <w:b/>
          <w:bCs/>
          <w:sz w:val="24"/>
          <w:szCs w:val="24"/>
        </w:rPr>
        <w:t>Nilai Durbin-Watson (DW-Test) Model FEM Robust</w:t>
      </w:r>
    </w:p>
    <w:tbl>
      <w:tblPr>
        <w:tblStyle w:val="TableGrid"/>
        <w:tblW w:w="0" w:type="auto"/>
        <w:jc w:val="center"/>
        <w:tblLook w:val="04A0" w:firstRow="1" w:lastRow="0" w:firstColumn="1" w:lastColumn="0" w:noHBand="0" w:noVBand="1"/>
      </w:tblPr>
      <w:tblGrid>
        <w:gridCol w:w="3948"/>
        <w:gridCol w:w="3979"/>
      </w:tblGrid>
      <w:tr w:rsidR="00374AE9" w:rsidRPr="000C0269" w14:paraId="473F579F" w14:textId="77777777" w:rsidTr="00953F01">
        <w:trPr>
          <w:jc w:val="center"/>
        </w:trPr>
        <w:tc>
          <w:tcPr>
            <w:tcW w:w="3948" w:type="dxa"/>
          </w:tcPr>
          <w:p w14:paraId="5C2B4CAD" w14:textId="77777777" w:rsidR="00374AE9" w:rsidRPr="000C0269" w:rsidRDefault="00374AE9" w:rsidP="00A5436E">
            <w:pPr>
              <w:spacing w:line="240" w:lineRule="auto"/>
              <w:ind w:left="0" w:hanging="2"/>
              <w:jc w:val="center"/>
              <w:rPr>
                <w:sz w:val="24"/>
                <w:szCs w:val="24"/>
              </w:rPr>
            </w:pPr>
            <w:r w:rsidRPr="000C0269">
              <w:rPr>
                <w:sz w:val="24"/>
                <w:szCs w:val="24"/>
              </w:rPr>
              <w:t>Durbin-Watson</w:t>
            </w:r>
          </w:p>
        </w:tc>
        <w:tc>
          <w:tcPr>
            <w:tcW w:w="3979" w:type="dxa"/>
          </w:tcPr>
          <w:p w14:paraId="042980D0" w14:textId="77777777" w:rsidR="00374AE9" w:rsidRPr="000C0269" w:rsidRDefault="00374AE9" w:rsidP="00A5436E">
            <w:pPr>
              <w:spacing w:line="240" w:lineRule="auto"/>
              <w:ind w:left="0" w:hanging="2"/>
              <w:jc w:val="center"/>
              <w:rPr>
                <w:sz w:val="24"/>
                <w:szCs w:val="24"/>
              </w:rPr>
            </w:pPr>
            <w:r w:rsidRPr="000C0269">
              <w:rPr>
                <w:sz w:val="24"/>
                <w:szCs w:val="24"/>
              </w:rPr>
              <w:t>1.681114</w:t>
            </w:r>
          </w:p>
        </w:tc>
      </w:tr>
    </w:tbl>
    <w:p w14:paraId="694664E5" w14:textId="5AC75822" w:rsidR="00374AE9" w:rsidRPr="000C0269" w:rsidRDefault="00374AE9" w:rsidP="00A5436E">
      <w:pPr>
        <w:spacing w:line="240" w:lineRule="auto"/>
        <w:ind w:left="0" w:hanging="2"/>
        <w:rPr>
          <w:i/>
          <w:iCs/>
          <w:color w:val="000000"/>
          <w:sz w:val="24"/>
          <w:szCs w:val="24"/>
        </w:rPr>
      </w:pPr>
      <w:proofErr w:type="spellStart"/>
      <w:r w:rsidRPr="000C0269">
        <w:rPr>
          <w:i/>
          <w:iCs/>
          <w:color w:val="000000"/>
          <w:sz w:val="24"/>
          <w:szCs w:val="24"/>
        </w:rPr>
        <w:t>Sumber</w:t>
      </w:r>
      <w:proofErr w:type="spellEnd"/>
      <w:r w:rsidRPr="000C0269">
        <w:rPr>
          <w:i/>
          <w:iCs/>
          <w:color w:val="000000"/>
          <w:sz w:val="24"/>
          <w:szCs w:val="24"/>
        </w:rPr>
        <w:t xml:space="preserve">: Hasil </w:t>
      </w:r>
      <w:proofErr w:type="spellStart"/>
      <w:r w:rsidRPr="000C0269">
        <w:rPr>
          <w:i/>
          <w:iCs/>
          <w:color w:val="000000"/>
          <w:sz w:val="24"/>
          <w:szCs w:val="24"/>
        </w:rPr>
        <w:t>olah</w:t>
      </w:r>
      <w:proofErr w:type="spellEnd"/>
      <w:r w:rsidRPr="000C0269">
        <w:rPr>
          <w:i/>
          <w:iCs/>
          <w:color w:val="000000"/>
          <w:sz w:val="24"/>
          <w:szCs w:val="24"/>
        </w:rPr>
        <w:t xml:space="preserve"> data </w:t>
      </w:r>
      <w:proofErr w:type="spellStart"/>
      <w:r w:rsidRPr="000C0269">
        <w:rPr>
          <w:i/>
          <w:iCs/>
          <w:color w:val="000000"/>
          <w:sz w:val="24"/>
          <w:szCs w:val="24"/>
        </w:rPr>
        <w:t>Eviews</w:t>
      </w:r>
      <w:proofErr w:type="spellEnd"/>
      <w:r w:rsidRPr="000C0269">
        <w:rPr>
          <w:i/>
          <w:iCs/>
          <w:color w:val="000000"/>
          <w:sz w:val="24"/>
          <w:szCs w:val="24"/>
        </w:rPr>
        <w:t>, 2025</w:t>
      </w:r>
    </w:p>
    <w:p w14:paraId="6EF5A625" w14:textId="77777777" w:rsidR="00374AE9" w:rsidRPr="000C0269" w:rsidRDefault="00374AE9" w:rsidP="00A5436E">
      <w:pPr>
        <w:spacing w:line="240" w:lineRule="auto"/>
        <w:ind w:left="0" w:hanging="2"/>
        <w:rPr>
          <w:i/>
          <w:iCs/>
          <w:color w:val="000000"/>
          <w:sz w:val="24"/>
          <w:szCs w:val="24"/>
        </w:rPr>
      </w:pPr>
    </w:p>
    <w:p w14:paraId="029BA72D" w14:textId="7AD29464" w:rsidR="00374AE9" w:rsidRPr="000C0269" w:rsidRDefault="00374AE9" w:rsidP="00A5436E">
      <w:pPr>
        <w:spacing w:line="240" w:lineRule="auto"/>
        <w:ind w:leftChars="0" w:left="0" w:firstLineChars="0" w:firstLine="720"/>
        <w:jc w:val="both"/>
        <w:rPr>
          <w:sz w:val="24"/>
          <w:szCs w:val="24"/>
        </w:rPr>
      </w:pPr>
      <w:r w:rsidRPr="000C0269">
        <w:rPr>
          <w:sz w:val="24"/>
          <w:szCs w:val="24"/>
        </w:rPr>
        <w:t xml:space="preserve">Hasil </w:t>
      </w:r>
      <w:proofErr w:type="spellStart"/>
      <w:r w:rsidRPr="000C0269">
        <w:rPr>
          <w:sz w:val="24"/>
          <w:szCs w:val="24"/>
        </w:rPr>
        <w:t>pengujian</w:t>
      </w:r>
      <w:proofErr w:type="spellEnd"/>
      <w:r w:rsidRPr="000C0269">
        <w:rPr>
          <w:sz w:val="24"/>
          <w:szCs w:val="24"/>
        </w:rPr>
        <w:t xml:space="preserve"> Durbin–Watson </w:t>
      </w:r>
      <w:proofErr w:type="spellStart"/>
      <w:r w:rsidR="00B15960" w:rsidRPr="00B15960">
        <w:rPr>
          <w:sz w:val="24"/>
          <w:szCs w:val="24"/>
        </w:rPr>
        <w:t>mengindikasikan</w:t>
      </w:r>
      <w:proofErr w:type="spellEnd"/>
      <w:r w:rsidR="00B15960" w:rsidRPr="00B15960">
        <w:rPr>
          <w:sz w:val="24"/>
          <w:szCs w:val="24"/>
        </w:rPr>
        <w:t xml:space="preserve"> </w:t>
      </w:r>
      <w:proofErr w:type="spellStart"/>
      <w:r w:rsidRPr="000C0269">
        <w:rPr>
          <w:sz w:val="24"/>
          <w:szCs w:val="24"/>
        </w:rPr>
        <w:t>bahwa</w:t>
      </w:r>
      <w:proofErr w:type="spellEnd"/>
      <w:r w:rsidRPr="000C0269">
        <w:rPr>
          <w:sz w:val="24"/>
          <w:szCs w:val="24"/>
        </w:rPr>
        <w:t xml:space="preserve"> model </w:t>
      </w:r>
      <w:proofErr w:type="spellStart"/>
      <w:r w:rsidRPr="000C0269">
        <w:rPr>
          <w:sz w:val="24"/>
          <w:szCs w:val="24"/>
        </w:rPr>
        <w:t>regresi</w:t>
      </w:r>
      <w:proofErr w:type="spellEnd"/>
      <w:r w:rsidRPr="000C0269">
        <w:rPr>
          <w:sz w:val="24"/>
          <w:szCs w:val="24"/>
        </w:rPr>
        <w:t xml:space="preserve"> </w:t>
      </w:r>
      <w:proofErr w:type="spellStart"/>
      <w:r w:rsidRPr="000C0269">
        <w:rPr>
          <w:sz w:val="24"/>
          <w:szCs w:val="24"/>
        </w:rPr>
        <w:t>tidak</w:t>
      </w:r>
      <w:proofErr w:type="spellEnd"/>
      <w:r w:rsidRPr="000C0269">
        <w:rPr>
          <w:sz w:val="24"/>
          <w:szCs w:val="24"/>
        </w:rPr>
        <w:t xml:space="preserve"> </w:t>
      </w:r>
      <w:proofErr w:type="spellStart"/>
      <w:r w:rsidRPr="000C0269">
        <w:rPr>
          <w:sz w:val="24"/>
          <w:szCs w:val="24"/>
        </w:rPr>
        <w:t>mengandung</w:t>
      </w:r>
      <w:proofErr w:type="spellEnd"/>
      <w:r w:rsidRPr="000C0269">
        <w:rPr>
          <w:sz w:val="24"/>
          <w:szCs w:val="24"/>
        </w:rPr>
        <w:t xml:space="preserve"> </w:t>
      </w:r>
      <w:proofErr w:type="spellStart"/>
      <w:r w:rsidRPr="000C0269">
        <w:rPr>
          <w:sz w:val="24"/>
          <w:szCs w:val="24"/>
        </w:rPr>
        <w:t>autokorelasi</w:t>
      </w:r>
      <w:proofErr w:type="spellEnd"/>
      <w:r w:rsidRPr="000C0269">
        <w:rPr>
          <w:sz w:val="24"/>
          <w:szCs w:val="24"/>
        </w:rPr>
        <w:t xml:space="preserve">, </w:t>
      </w:r>
      <w:proofErr w:type="spellStart"/>
      <w:r w:rsidRPr="000C0269">
        <w:rPr>
          <w:sz w:val="24"/>
          <w:szCs w:val="24"/>
        </w:rPr>
        <w:t>sehingga</w:t>
      </w:r>
      <w:proofErr w:type="spellEnd"/>
      <w:r w:rsidRPr="000C0269">
        <w:rPr>
          <w:sz w:val="24"/>
          <w:szCs w:val="24"/>
        </w:rPr>
        <w:t xml:space="preserve"> residual </w:t>
      </w:r>
      <w:proofErr w:type="spellStart"/>
      <w:r w:rsidRPr="000C0269">
        <w:rPr>
          <w:sz w:val="24"/>
          <w:szCs w:val="24"/>
        </w:rPr>
        <w:t>bersifat</w:t>
      </w:r>
      <w:proofErr w:type="spellEnd"/>
      <w:r w:rsidRPr="000C0269">
        <w:rPr>
          <w:sz w:val="24"/>
          <w:szCs w:val="24"/>
        </w:rPr>
        <w:t xml:space="preserve"> </w:t>
      </w:r>
      <w:proofErr w:type="spellStart"/>
      <w:r w:rsidRPr="000C0269">
        <w:rPr>
          <w:sz w:val="24"/>
          <w:szCs w:val="24"/>
        </w:rPr>
        <w:t>independen</w:t>
      </w:r>
      <w:proofErr w:type="spellEnd"/>
      <w:r w:rsidRPr="000C0269">
        <w:rPr>
          <w:sz w:val="24"/>
          <w:szCs w:val="24"/>
        </w:rPr>
        <w:t xml:space="preserve"> </w:t>
      </w:r>
      <w:proofErr w:type="spellStart"/>
      <w:r w:rsidRPr="000C0269">
        <w:rPr>
          <w:sz w:val="24"/>
          <w:szCs w:val="24"/>
        </w:rPr>
        <w:t>antar</w:t>
      </w:r>
      <w:proofErr w:type="spellEnd"/>
      <w:r w:rsidRPr="000C0269">
        <w:rPr>
          <w:sz w:val="24"/>
          <w:szCs w:val="24"/>
        </w:rPr>
        <w:t xml:space="preserve"> </w:t>
      </w:r>
      <w:proofErr w:type="spellStart"/>
      <w:r w:rsidRPr="000C0269">
        <w:rPr>
          <w:sz w:val="24"/>
          <w:szCs w:val="24"/>
        </w:rPr>
        <w:t>periode</w:t>
      </w:r>
      <w:proofErr w:type="spellEnd"/>
      <w:r w:rsidRPr="000C0269">
        <w:rPr>
          <w:sz w:val="24"/>
          <w:szCs w:val="24"/>
        </w:rPr>
        <w:t xml:space="preserve">. </w:t>
      </w:r>
      <w:proofErr w:type="spellStart"/>
      <w:r w:rsidR="00E64F30" w:rsidRPr="00E64F30">
        <w:rPr>
          <w:sz w:val="24"/>
          <w:szCs w:val="24"/>
        </w:rPr>
        <w:t>Dengan</w:t>
      </w:r>
      <w:proofErr w:type="spellEnd"/>
      <w:r w:rsidR="00E64F30" w:rsidRPr="00E64F30">
        <w:rPr>
          <w:sz w:val="24"/>
          <w:szCs w:val="24"/>
        </w:rPr>
        <w:t xml:space="preserve"> </w:t>
      </w:r>
      <w:proofErr w:type="spellStart"/>
      <w:r w:rsidR="00E64F30" w:rsidRPr="00E64F30">
        <w:rPr>
          <w:sz w:val="24"/>
          <w:szCs w:val="24"/>
        </w:rPr>
        <w:t>terpenuhinya</w:t>
      </w:r>
      <w:proofErr w:type="spellEnd"/>
      <w:r w:rsidR="00E64F30" w:rsidRPr="00E64F30">
        <w:rPr>
          <w:sz w:val="24"/>
          <w:szCs w:val="24"/>
        </w:rPr>
        <w:t xml:space="preserve"> </w:t>
      </w:r>
      <w:proofErr w:type="spellStart"/>
      <w:r w:rsidR="00E64F30" w:rsidRPr="00E64F30">
        <w:rPr>
          <w:sz w:val="24"/>
          <w:szCs w:val="24"/>
        </w:rPr>
        <w:t>asumsi</w:t>
      </w:r>
      <w:proofErr w:type="spellEnd"/>
      <w:r w:rsidR="00E64F30" w:rsidRPr="00E64F30">
        <w:rPr>
          <w:sz w:val="24"/>
          <w:szCs w:val="24"/>
        </w:rPr>
        <w:t xml:space="preserve"> </w:t>
      </w:r>
      <w:proofErr w:type="spellStart"/>
      <w:r w:rsidR="00E64F30" w:rsidRPr="00E64F30">
        <w:rPr>
          <w:sz w:val="24"/>
          <w:szCs w:val="24"/>
        </w:rPr>
        <w:t>ini</w:t>
      </w:r>
      <w:proofErr w:type="spellEnd"/>
      <w:r w:rsidR="00E64F30" w:rsidRPr="00E64F30">
        <w:rPr>
          <w:sz w:val="24"/>
          <w:szCs w:val="24"/>
        </w:rPr>
        <w:t xml:space="preserve">, model </w:t>
      </w:r>
      <w:proofErr w:type="spellStart"/>
      <w:r w:rsidR="00E64F30" w:rsidRPr="00E64F30">
        <w:rPr>
          <w:sz w:val="24"/>
          <w:szCs w:val="24"/>
        </w:rPr>
        <w:t>regresi</w:t>
      </w:r>
      <w:proofErr w:type="spellEnd"/>
      <w:r w:rsidR="00E64F30" w:rsidRPr="00E64F30">
        <w:rPr>
          <w:sz w:val="24"/>
          <w:szCs w:val="24"/>
        </w:rPr>
        <w:t xml:space="preserve"> panel </w:t>
      </w:r>
      <w:proofErr w:type="spellStart"/>
      <w:r w:rsidR="00E64F30" w:rsidRPr="00E64F30">
        <w:rPr>
          <w:sz w:val="24"/>
          <w:szCs w:val="24"/>
        </w:rPr>
        <w:t>dianggap</w:t>
      </w:r>
      <w:proofErr w:type="spellEnd"/>
      <w:r w:rsidR="00E64F30" w:rsidRPr="00E64F30">
        <w:rPr>
          <w:sz w:val="24"/>
          <w:szCs w:val="24"/>
        </w:rPr>
        <w:t xml:space="preserve"> </w:t>
      </w:r>
      <w:proofErr w:type="spellStart"/>
      <w:r w:rsidR="00E64F30" w:rsidRPr="00E64F30">
        <w:rPr>
          <w:sz w:val="24"/>
          <w:szCs w:val="24"/>
        </w:rPr>
        <w:t>layak</w:t>
      </w:r>
      <w:proofErr w:type="spellEnd"/>
      <w:r w:rsidR="00E64F30" w:rsidRPr="00E64F30">
        <w:rPr>
          <w:sz w:val="24"/>
          <w:szCs w:val="24"/>
        </w:rPr>
        <w:t xml:space="preserve"> </w:t>
      </w:r>
      <w:proofErr w:type="spellStart"/>
      <w:r w:rsidR="00E64F30" w:rsidRPr="00E64F30">
        <w:rPr>
          <w:sz w:val="24"/>
          <w:szCs w:val="24"/>
        </w:rPr>
        <w:t>untuk</w:t>
      </w:r>
      <w:proofErr w:type="spellEnd"/>
      <w:r w:rsidR="00E64F30" w:rsidRPr="00E64F30">
        <w:rPr>
          <w:sz w:val="24"/>
          <w:szCs w:val="24"/>
        </w:rPr>
        <w:t xml:space="preserve"> </w:t>
      </w:r>
      <w:proofErr w:type="spellStart"/>
      <w:r w:rsidR="00E64F30" w:rsidRPr="00E64F30">
        <w:rPr>
          <w:sz w:val="24"/>
          <w:szCs w:val="24"/>
        </w:rPr>
        <w:t>dianalisis</w:t>
      </w:r>
      <w:proofErr w:type="spellEnd"/>
      <w:r w:rsidR="00E64F30" w:rsidRPr="00E64F30">
        <w:rPr>
          <w:sz w:val="24"/>
          <w:szCs w:val="24"/>
        </w:rPr>
        <w:t xml:space="preserve"> dan </w:t>
      </w:r>
      <w:proofErr w:type="spellStart"/>
      <w:r w:rsidR="00E64F30" w:rsidRPr="00E64F30">
        <w:rPr>
          <w:sz w:val="24"/>
          <w:szCs w:val="24"/>
        </w:rPr>
        <w:t>diinterpretasikan</w:t>
      </w:r>
      <w:proofErr w:type="spellEnd"/>
      <w:r w:rsidR="00E64F30" w:rsidRPr="00E64F30">
        <w:rPr>
          <w:sz w:val="24"/>
          <w:szCs w:val="24"/>
        </w:rPr>
        <w:t xml:space="preserve"> </w:t>
      </w:r>
      <w:proofErr w:type="spellStart"/>
      <w:r w:rsidR="00E64F30" w:rsidRPr="00E64F30">
        <w:rPr>
          <w:sz w:val="24"/>
          <w:szCs w:val="24"/>
        </w:rPr>
        <w:t>lebih</w:t>
      </w:r>
      <w:proofErr w:type="spellEnd"/>
      <w:r w:rsidR="00E64F30" w:rsidRPr="00E64F30">
        <w:rPr>
          <w:sz w:val="24"/>
          <w:szCs w:val="24"/>
        </w:rPr>
        <w:t xml:space="preserve"> </w:t>
      </w:r>
      <w:proofErr w:type="spellStart"/>
      <w:r w:rsidR="00E64F30" w:rsidRPr="00E64F30">
        <w:rPr>
          <w:sz w:val="24"/>
          <w:szCs w:val="24"/>
        </w:rPr>
        <w:t>lanjut</w:t>
      </w:r>
      <w:proofErr w:type="spellEnd"/>
      <w:r w:rsidR="00E64F30">
        <w:rPr>
          <w:sz w:val="24"/>
          <w:szCs w:val="24"/>
        </w:rPr>
        <w:t xml:space="preserve">. </w:t>
      </w:r>
    </w:p>
    <w:p w14:paraId="2A352E5D" w14:textId="77777777" w:rsidR="00AF7DB9" w:rsidRPr="000C0269" w:rsidRDefault="00AF7DB9" w:rsidP="00A5436E">
      <w:pPr>
        <w:spacing w:line="240" w:lineRule="auto"/>
        <w:ind w:leftChars="0" w:left="0" w:firstLineChars="0" w:firstLine="0"/>
        <w:jc w:val="both"/>
        <w:rPr>
          <w:sz w:val="24"/>
          <w:szCs w:val="24"/>
        </w:rPr>
      </w:pPr>
    </w:p>
    <w:p w14:paraId="5EE57645" w14:textId="171EE963" w:rsidR="000C0269" w:rsidRPr="00E0514D" w:rsidRDefault="00E0514D" w:rsidP="00E0514D">
      <w:pPr>
        <w:ind w:leftChars="0" w:left="0" w:firstLineChars="0" w:firstLine="0"/>
        <w:rPr>
          <w:sz w:val="24"/>
          <w:szCs w:val="24"/>
        </w:rPr>
      </w:pPr>
      <w:r w:rsidRPr="00E0514D">
        <w:rPr>
          <w:b/>
          <w:bCs/>
          <w:sz w:val="24"/>
          <w:szCs w:val="24"/>
        </w:rPr>
        <w:t xml:space="preserve">Uji </w:t>
      </w:r>
      <w:proofErr w:type="spellStart"/>
      <w:r w:rsidRPr="00E0514D">
        <w:rPr>
          <w:b/>
          <w:bCs/>
          <w:sz w:val="24"/>
          <w:szCs w:val="24"/>
        </w:rPr>
        <w:t>Signifikansi</w:t>
      </w:r>
      <w:proofErr w:type="spellEnd"/>
      <w:r w:rsidRPr="00E0514D">
        <w:rPr>
          <w:b/>
          <w:bCs/>
          <w:sz w:val="24"/>
          <w:szCs w:val="24"/>
        </w:rPr>
        <w:t xml:space="preserve"> </w:t>
      </w:r>
      <w:proofErr w:type="spellStart"/>
      <w:r w:rsidRPr="00E0514D">
        <w:rPr>
          <w:b/>
          <w:bCs/>
          <w:sz w:val="24"/>
          <w:szCs w:val="24"/>
        </w:rPr>
        <w:t>Parsial</w:t>
      </w:r>
      <w:proofErr w:type="spellEnd"/>
      <w:r w:rsidRPr="00E0514D">
        <w:rPr>
          <w:b/>
          <w:bCs/>
          <w:sz w:val="24"/>
          <w:szCs w:val="24"/>
        </w:rPr>
        <w:t xml:space="preserve"> (Uji t)</w:t>
      </w:r>
    </w:p>
    <w:p w14:paraId="620A54DB" w14:textId="625DA5F3" w:rsidR="00AF7DB9" w:rsidRPr="000C0269" w:rsidRDefault="00B01C1B" w:rsidP="00B01C1B">
      <w:pPr>
        <w:spacing w:line="240" w:lineRule="auto"/>
        <w:ind w:left="0" w:hanging="2"/>
        <w:jc w:val="center"/>
        <w:rPr>
          <w:sz w:val="24"/>
          <w:szCs w:val="24"/>
        </w:rPr>
      </w:pPr>
      <w:r>
        <w:rPr>
          <w:b/>
          <w:bCs/>
          <w:sz w:val="24"/>
          <w:szCs w:val="24"/>
        </w:rPr>
        <w:t xml:space="preserve">Tabel 5. </w:t>
      </w:r>
      <w:r w:rsidRPr="00A00696">
        <w:rPr>
          <w:b/>
          <w:bCs/>
          <w:sz w:val="24"/>
          <w:szCs w:val="24"/>
        </w:rPr>
        <w:t xml:space="preserve">Hasil Uji t pada </w:t>
      </w:r>
      <w:proofErr w:type="spellStart"/>
      <w:r w:rsidRPr="00A00696">
        <w:rPr>
          <w:b/>
          <w:bCs/>
          <w:sz w:val="24"/>
          <w:szCs w:val="24"/>
        </w:rPr>
        <w:t>Estimasi</w:t>
      </w:r>
      <w:proofErr w:type="spellEnd"/>
      <w:r w:rsidRPr="00A00696">
        <w:rPr>
          <w:b/>
          <w:bCs/>
          <w:sz w:val="24"/>
          <w:szCs w:val="24"/>
        </w:rPr>
        <w:t xml:space="preserve"> Model </w:t>
      </w:r>
      <w:proofErr w:type="spellStart"/>
      <w:r w:rsidRPr="00A00696">
        <w:rPr>
          <w:b/>
          <w:bCs/>
          <w:sz w:val="24"/>
          <w:szCs w:val="24"/>
        </w:rPr>
        <w:t>Regresi</w:t>
      </w:r>
      <w:proofErr w:type="spellEnd"/>
      <w:r w:rsidRPr="00A00696">
        <w:rPr>
          <w:b/>
          <w:bCs/>
          <w:sz w:val="24"/>
          <w:szCs w:val="24"/>
        </w:rPr>
        <w:t xml:space="preserve"> Panel FEM Robust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23"/>
        <w:gridCol w:w="1434"/>
        <w:gridCol w:w="1570"/>
        <w:gridCol w:w="1572"/>
        <w:gridCol w:w="1296"/>
      </w:tblGrid>
      <w:tr w:rsidR="00AF7DB9" w:rsidRPr="000C0269" w14:paraId="35108F11" w14:textId="77777777" w:rsidTr="00864D03">
        <w:trPr>
          <w:trHeight w:val="225"/>
          <w:jc w:val="center"/>
        </w:trPr>
        <w:tc>
          <w:tcPr>
            <w:tcW w:w="1544" w:type="pct"/>
            <w:tcBorders>
              <w:top w:val="single" w:sz="4" w:space="0" w:color="auto"/>
              <w:left w:val="single" w:sz="4" w:space="0" w:color="auto"/>
              <w:bottom w:val="single" w:sz="4" w:space="0" w:color="auto"/>
              <w:right w:val="single" w:sz="4" w:space="0" w:color="auto"/>
            </w:tcBorders>
            <w:vAlign w:val="bottom"/>
            <w:hideMark/>
          </w:tcPr>
          <w:p w14:paraId="230333FC" w14:textId="77777777" w:rsidR="00AF7DB9" w:rsidRPr="000C0269" w:rsidRDefault="00AF7DB9" w:rsidP="00A5436E">
            <w:pPr>
              <w:spacing w:line="240" w:lineRule="auto"/>
              <w:ind w:left="0" w:hanging="2"/>
              <w:jc w:val="center"/>
              <w:rPr>
                <w:b/>
                <w:bCs/>
                <w:sz w:val="24"/>
                <w:szCs w:val="24"/>
              </w:rPr>
            </w:pPr>
            <w:proofErr w:type="spellStart"/>
            <w:r w:rsidRPr="000C0269">
              <w:rPr>
                <w:b/>
                <w:bCs/>
                <w:sz w:val="24"/>
                <w:szCs w:val="24"/>
              </w:rPr>
              <w:t>Variabel</w:t>
            </w:r>
            <w:proofErr w:type="spellEnd"/>
          </w:p>
        </w:tc>
        <w:tc>
          <w:tcPr>
            <w:tcW w:w="844" w:type="pct"/>
            <w:tcBorders>
              <w:top w:val="single" w:sz="4" w:space="0" w:color="auto"/>
              <w:left w:val="single" w:sz="4" w:space="0" w:color="auto"/>
              <w:bottom w:val="single" w:sz="4" w:space="0" w:color="auto"/>
              <w:right w:val="single" w:sz="4" w:space="0" w:color="auto"/>
            </w:tcBorders>
            <w:vAlign w:val="bottom"/>
            <w:hideMark/>
          </w:tcPr>
          <w:p w14:paraId="4CEE1CF8" w14:textId="77777777" w:rsidR="00AF7DB9" w:rsidRPr="000C0269" w:rsidRDefault="00AF7DB9" w:rsidP="00A5436E">
            <w:pPr>
              <w:spacing w:line="240" w:lineRule="auto"/>
              <w:ind w:left="0" w:hanging="2"/>
              <w:jc w:val="center"/>
              <w:rPr>
                <w:b/>
                <w:bCs/>
                <w:sz w:val="24"/>
                <w:szCs w:val="24"/>
              </w:rPr>
            </w:pPr>
            <w:r w:rsidRPr="000C0269">
              <w:rPr>
                <w:b/>
                <w:bCs/>
                <w:sz w:val="24"/>
                <w:szCs w:val="24"/>
              </w:rPr>
              <w:t>Coefficient</w:t>
            </w:r>
          </w:p>
        </w:tc>
        <w:tc>
          <w:tcPr>
            <w:tcW w:w="924" w:type="pct"/>
            <w:tcBorders>
              <w:top w:val="single" w:sz="4" w:space="0" w:color="auto"/>
              <w:left w:val="single" w:sz="4" w:space="0" w:color="auto"/>
              <w:bottom w:val="single" w:sz="4" w:space="0" w:color="auto"/>
              <w:right w:val="single" w:sz="4" w:space="0" w:color="auto"/>
            </w:tcBorders>
            <w:vAlign w:val="bottom"/>
            <w:hideMark/>
          </w:tcPr>
          <w:p w14:paraId="65DA2870" w14:textId="77777777" w:rsidR="00AF7DB9" w:rsidRPr="000C0269" w:rsidRDefault="00AF7DB9" w:rsidP="00A5436E">
            <w:pPr>
              <w:spacing w:line="240" w:lineRule="auto"/>
              <w:ind w:left="0" w:hanging="2"/>
              <w:jc w:val="center"/>
              <w:rPr>
                <w:b/>
                <w:bCs/>
                <w:sz w:val="24"/>
                <w:szCs w:val="24"/>
              </w:rPr>
            </w:pPr>
            <w:r w:rsidRPr="000C0269">
              <w:rPr>
                <w:b/>
                <w:bCs/>
                <w:sz w:val="24"/>
                <w:szCs w:val="24"/>
              </w:rPr>
              <w:t>Std. Error</w:t>
            </w:r>
          </w:p>
        </w:tc>
        <w:tc>
          <w:tcPr>
            <w:tcW w:w="925" w:type="pct"/>
            <w:tcBorders>
              <w:top w:val="single" w:sz="4" w:space="0" w:color="auto"/>
              <w:left w:val="single" w:sz="4" w:space="0" w:color="auto"/>
              <w:bottom w:val="single" w:sz="4" w:space="0" w:color="auto"/>
              <w:right w:val="single" w:sz="4" w:space="0" w:color="auto"/>
            </w:tcBorders>
            <w:vAlign w:val="bottom"/>
            <w:hideMark/>
          </w:tcPr>
          <w:p w14:paraId="7D4E426D" w14:textId="77777777" w:rsidR="00AF7DB9" w:rsidRPr="000C0269" w:rsidRDefault="00AF7DB9" w:rsidP="00A5436E">
            <w:pPr>
              <w:spacing w:line="240" w:lineRule="auto"/>
              <w:ind w:left="0" w:hanging="2"/>
              <w:jc w:val="center"/>
              <w:rPr>
                <w:b/>
                <w:bCs/>
                <w:sz w:val="24"/>
                <w:szCs w:val="24"/>
              </w:rPr>
            </w:pPr>
            <w:r w:rsidRPr="000C0269">
              <w:rPr>
                <w:b/>
                <w:bCs/>
                <w:sz w:val="24"/>
                <w:szCs w:val="24"/>
              </w:rPr>
              <w:t>t-Statistic</w:t>
            </w:r>
          </w:p>
        </w:tc>
        <w:tc>
          <w:tcPr>
            <w:tcW w:w="763" w:type="pct"/>
            <w:tcBorders>
              <w:top w:val="single" w:sz="4" w:space="0" w:color="auto"/>
              <w:left w:val="single" w:sz="4" w:space="0" w:color="auto"/>
              <w:bottom w:val="single" w:sz="4" w:space="0" w:color="auto"/>
              <w:right w:val="single" w:sz="4" w:space="0" w:color="auto"/>
            </w:tcBorders>
            <w:vAlign w:val="bottom"/>
            <w:hideMark/>
          </w:tcPr>
          <w:p w14:paraId="3E574576" w14:textId="77777777" w:rsidR="00AF7DB9" w:rsidRPr="000C0269" w:rsidRDefault="00AF7DB9" w:rsidP="00A5436E">
            <w:pPr>
              <w:spacing w:line="240" w:lineRule="auto"/>
              <w:ind w:left="0" w:hanging="2"/>
              <w:jc w:val="center"/>
              <w:rPr>
                <w:b/>
                <w:bCs/>
                <w:sz w:val="24"/>
                <w:szCs w:val="24"/>
              </w:rPr>
            </w:pPr>
            <w:r w:rsidRPr="000C0269">
              <w:rPr>
                <w:b/>
                <w:bCs/>
                <w:sz w:val="24"/>
                <w:szCs w:val="24"/>
              </w:rPr>
              <w:t>Prob.</w:t>
            </w:r>
          </w:p>
        </w:tc>
      </w:tr>
      <w:tr w:rsidR="00AF7DB9" w:rsidRPr="000C0269" w14:paraId="28DB84FD" w14:textId="77777777" w:rsidTr="00864D03">
        <w:trPr>
          <w:trHeight w:val="225"/>
          <w:jc w:val="center"/>
        </w:trPr>
        <w:tc>
          <w:tcPr>
            <w:tcW w:w="1544" w:type="pct"/>
            <w:tcBorders>
              <w:top w:val="single" w:sz="4" w:space="0" w:color="auto"/>
              <w:left w:val="single" w:sz="4" w:space="0" w:color="auto"/>
              <w:bottom w:val="single" w:sz="4" w:space="0" w:color="auto"/>
              <w:right w:val="single" w:sz="4" w:space="0" w:color="auto"/>
            </w:tcBorders>
            <w:vAlign w:val="bottom"/>
            <w:hideMark/>
          </w:tcPr>
          <w:p w14:paraId="574D58CA" w14:textId="77777777" w:rsidR="00AF7DB9" w:rsidRPr="000C0269" w:rsidRDefault="00AF7DB9" w:rsidP="00A5436E">
            <w:pPr>
              <w:spacing w:line="240" w:lineRule="auto"/>
              <w:ind w:left="0" w:hanging="2"/>
              <w:jc w:val="center"/>
              <w:rPr>
                <w:sz w:val="24"/>
                <w:szCs w:val="24"/>
              </w:rPr>
            </w:pPr>
            <w:r w:rsidRPr="000C0269">
              <w:rPr>
                <w:sz w:val="24"/>
                <w:szCs w:val="24"/>
              </w:rPr>
              <w:t>C</w:t>
            </w:r>
          </w:p>
        </w:tc>
        <w:tc>
          <w:tcPr>
            <w:tcW w:w="844" w:type="pct"/>
            <w:tcBorders>
              <w:top w:val="single" w:sz="4" w:space="0" w:color="auto"/>
              <w:left w:val="single" w:sz="4" w:space="0" w:color="auto"/>
              <w:bottom w:val="single" w:sz="4" w:space="0" w:color="auto"/>
              <w:right w:val="single" w:sz="4" w:space="0" w:color="auto"/>
            </w:tcBorders>
            <w:vAlign w:val="bottom"/>
            <w:hideMark/>
          </w:tcPr>
          <w:p w14:paraId="4D542083" w14:textId="77777777" w:rsidR="00AF7DB9" w:rsidRPr="000C0269" w:rsidRDefault="00AF7DB9" w:rsidP="00A5436E">
            <w:pPr>
              <w:spacing w:line="240" w:lineRule="auto"/>
              <w:ind w:left="0" w:hanging="2"/>
              <w:jc w:val="center"/>
              <w:rPr>
                <w:sz w:val="24"/>
                <w:szCs w:val="24"/>
              </w:rPr>
            </w:pPr>
            <w:r w:rsidRPr="000C0269">
              <w:rPr>
                <w:sz w:val="24"/>
                <w:szCs w:val="24"/>
              </w:rPr>
              <w:t>0.260450</w:t>
            </w:r>
          </w:p>
        </w:tc>
        <w:tc>
          <w:tcPr>
            <w:tcW w:w="924" w:type="pct"/>
            <w:tcBorders>
              <w:top w:val="single" w:sz="4" w:space="0" w:color="auto"/>
              <w:left w:val="single" w:sz="4" w:space="0" w:color="auto"/>
              <w:bottom w:val="single" w:sz="4" w:space="0" w:color="auto"/>
              <w:right w:val="single" w:sz="4" w:space="0" w:color="auto"/>
            </w:tcBorders>
            <w:vAlign w:val="bottom"/>
            <w:hideMark/>
          </w:tcPr>
          <w:p w14:paraId="2F702758" w14:textId="77777777" w:rsidR="00AF7DB9" w:rsidRPr="000C0269" w:rsidRDefault="00AF7DB9" w:rsidP="00A5436E">
            <w:pPr>
              <w:spacing w:line="240" w:lineRule="auto"/>
              <w:ind w:left="0" w:hanging="2"/>
              <w:jc w:val="center"/>
              <w:rPr>
                <w:sz w:val="24"/>
                <w:szCs w:val="24"/>
              </w:rPr>
            </w:pPr>
            <w:r w:rsidRPr="000C0269">
              <w:rPr>
                <w:sz w:val="24"/>
                <w:szCs w:val="24"/>
              </w:rPr>
              <w:t>0.082663</w:t>
            </w:r>
          </w:p>
        </w:tc>
        <w:tc>
          <w:tcPr>
            <w:tcW w:w="925" w:type="pct"/>
            <w:tcBorders>
              <w:top w:val="single" w:sz="4" w:space="0" w:color="auto"/>
              <w:left w:val="single" w:sz="4" w:space="0" w:color="auto"/>
              <w:bottom w:val="single" w:sz="4" w:space="0" w:color="auto"/>
              <w:right w:val="single" w:sz="4" w:space="0" w:color="auto"/>
            </w:tcBorders>
            <w:vAlign w:val="bottom"/>
            <w:hideMark/>
          </w:tcPr>
          <w:p w14:paraId="7CA22811" w14:textId="77777777" w:rsidR="00AF7DB9" w:rsidRPr="000C0269" w:rsidRDefault="00AF7DB9" w:rsidP="00A5436E">
            <w:pPr>
              <w:spacing w:line="240" w:lineRule="auto"/>
              <w:ind w:left="0" w:hanging="2"/>
              <w:jc w:val="center"/>
              <w:rPr>
                <w:sz w:val="24"/>
                <w:szCs w:val="24"/>
              </w:rPr>
            </w:pPr>
            <w:r w:rsidRPr="000C0269">
              <w:rPr>
                <w:sz w:val="24"/>
                <w:szCs w:val="24"/>
              </w:rPr>
              <w:t>3.150750</w:t>
            </w:r>
          </w:p>
        </w:tc>
        <w:tc>
          <w:tcPr>
            <w:tcW w:w="763" w:type="pct"/>
            <w:tcBorders>
              <w:top w:val="single" w:sz="4" w:space="0" w:color="auto"/>
              <w:left w:val="single" w:sz="4" w:space="0" w:color="auto"/>
              <w:bottom w:val="single" w:sz="4" w:space="0" w:color="auto"/>
              <w:right w:val="single" w:sz="4" w:space="0" w:color="auto"/>
            </w:tcBorders>
            <w:vAlign w:val="bottom"/>
            <w:hideMark/>
          </w:tcPr>
          <w:p w14:paraId="73E810DB" w14:textId="77777777" w:rsidR="00AF7DB9" w:rsidRPr="000C0269" w:rsidRDefault="00AF7DB9" w:rsidP="00A5436E">
            <w:pPr>
              <w:spacing w:line="240" w:lineRule="auto"/>
              <w:ind w:left="0" w:hanging="2"/>
              <w:jc w:val="center"/>
              <w:rPr>
                <w:sz w:val="24"/>
                <w:szCs w:val="24"/>
              </w:rPr>
            </w:pPr>
            <w:r w:rsidRPr="000C0269">
              <w:rPr>
                <w:sz w:val="24"/>
                <w:szCs w:val="24"/>
              </w:rPr>
              <w:t>0.0034</w:t>
            </w:r>
          </w:p>
        </w:tc>
      </w:tr>
      <w:tr w:rsidR="00AF7DB9" w:rsidRPr="000C0269" w14:paraId="34494BE2" w14:textId="77777777" w:rsidTr="00864D03">
        <w:trPr>
          <w:trHeight w:val="225"/>
          <w:jc w:val="center"/>
        </w:trPr>
        <w:tc>
          <w:tcPr>
            <w:tcW w:w="1544" w:type="pct"/>
            <w:tcBorders>
              <w:top w:val="single" w:sz="4" w:space="0" w:color="auto"/>
              <w:left w:val="single" w:sz="4" w:space="0" w:color="auto"/>
              <w:bottom w:val="single" w:sz="4" w:space="0" w:color="auto"/>
              <w:right w:val="single" w:sz="4" w:space="0" w:color="auto"/>
            </w:tcBorders>
            <w:vAlign w:val="bottom"/>
            <w:hideMark/>
          </w:tcPr>
          <w:p w14:paraId="0889B940" w14:textId="77777777" w:rsidR="00AF7DB9" w:rsidRPr="000C0269" w:rsidRDefault="00AF7DB9" w:rsidP="00A5436E">
            <w:pPr>
              <w:spacing w:line="240" w:lineRule="auto"/>
              <w:ind w:left="0" w:hanging="2"/>
              <w:jc w:val="center"/>
              <w:rPr>
                <w:sz w:val="24"/>
                <w:szCs w:val="24"/>
              </w:rPr>
            </w:pPr>
            <w:r w:rsidRPr="000C0269">
              <w:rPr>
                <w:sz w:val="24"/>
                <w:szCs w:val="24"/>
              </w:rPr>
              <w:t>LOG(EPS)</w:t>
            </w:r>
          </w:p>
        </w:tc>
        <w:tc>
          <w:tcPr>
            <w:tcW w:w="844" w:type="pct"/>
            <w:tcBorders>
              <w:top w:val="single" w:sz="4" w:space="0" w:color="auto"/>
              <w:left w:val="single" w:sz="4" w:space="0" w:color="auto"/>
              <w:bottom w:val="single" w:sz="4" w:space="0" w:color="auto"/>
              <w:right w:val="single" w:sz="4" w:space="0" w:color="auto"/>
            </w:tcBorders>
            <w:vAlign w:val="bottom"/>
            <w:hideMark/>
          </w:tcPr>
          <w:p w14:paraId="26948FD6" w14:textId="77777777" w:rsidR="00AF7DB9" w:rsidRPr="000C0269" w:rsidRDefault="00AF7DB9" w:rsidP="00A5436E">
            <w:pPr>
              <w:spacing w:line="240" w:lineRule="auto"/>
              <w:ind w:left="0" w:hanging="2"/>
              <w:jc w:val="center"/>
              <w:rPr>
                <w:sz w:val="24"/>
                <w:szCs w:val="24"/>
              </w:rPr>
            </w:pPr>
            <w:r w:rsidRPr="000C0269">
              <w:rPr>
                <w:sz w:val="24"/>
                <w:szCs w:val="24"/>
              </w:rPr>
              <w:t>0.158410</w:t>
            </w:r>
          </w:p>
        </w:tc>
        <w:tc>
          <w:tcPr>
            <w:tcW w:w="924" w:type="pct"/>
            <w:tcBorders>
              <w:top w:val="single" w:sz="4" w:space="0" w:color="auto"/>
              <w:left w:val="single" w:sz="4" w:space="0" w:color="auto"/>
              <w:bottom w:val="single" w:sz="4" w:space="0" w:color="auto"/>
              <w:right w:val="single" w:sz="4" w:space="0" w:color="auto"/>
            </w:tcBorders>
            <w:vAlign w:val="bottom"/>
            <w:hideMark/>
          </w:tcPr>
          <w:p w14:paraId="2C5ED870" w14:textId="77777777" w:rsidR="00AF7DB9" w:rsidRPr="000C0269" w:rsidRDefault="00AF7DB9" w:rsidP="00A5436E">
            <w:pPr>
              <w:spacing w:line="240" w:lineRule="auto"/>
              <w:ind w:left="0" w:hanging="2"/>
              <w:jc w:val="center"/>
              <w:rPr>
                <w:sz w:val="24"/>
                <w:szCs w:val="24"/>
              </w:rPr>
            </w:pPr>
            <w:r w:rsidRPr="000C0269">
              <w:rPr>
                <w:sz w:val="24"/>
                <w:szCs w:val="24"/>
              </w:rPr>
              <w:t>0.023459</w:t>
            </w:r>
          </w:p>
        </w:tc>
        <w:tc>
          <w:tcPr>
            <w:tcW w:w="925" w:type="pct"/>
            <w:tcBorders>
              <w:top w:val="single" w:sz="4" w:space="0" w:color="auto"/>
              <w:left w:val="single" w:sz="4" w:space="0" w:color="auto"/>
              <w:bottom w:val="single" w:sz="4" w:space="0" w:color="auto"/>
              <w:right w:val="single" w:sz="4" w:space="0" w:color="auto"/>
            </w:tcBorders>
            <w:vAlign w:val="bottom"/>
            <w:hideMark/>
          </w:tcPr>
          <w:p w14:paraId="4DA21668" w14:textId="77777777" w:rsidR="00AF7DB9" w:rsidRPr="000C0269" w:rsidRDefault="00AF7DB9" w:rsidP="00A5436E">
            <w:pPr>
              <w:spacing w:line="240" w:lineRule="auto"/>
              <w:ind w:left="0" w:hanging="2"/>
              <w:jc w:val="center"/>
              <w:rPr>
                <w:sz w:val="24"/>
                <w:szCs w:val="24"/>
              </w:rPr>
            </w:pPr>
            <w:r w:rsidRPr="000C0269">
              <w:rPr>
                <w:sz w:val="24"/>
                <w:szCs w:val="24"/>
              </w:rPr>
              <w:t>6.752687</w:t>
            </w:r>
          </w:p>
        </w:tc>
        <w:tc>
          <w:tcPr>
            <w:tcW w:w="763" w:type="pct"/>
            <w:tcBorders>
              <w:top w:val="single" w:sz="4" w:space="0" w:color="auto"/>
              <w:left w:val="single" w:sz="4" w:space="0" w:color="auto"/>
              <w:bottom w:val="single" w:sz="4" w:space="0" w:color="auto"/>
              <w:right w:val="single" w:sz="4" w:space="0" w:color="auto"/>
            </w:tcBorders>
            <w:vAlign w:val="bottom"/>
            <w:hideMark/>
          </w:tcPr>
          <w:p w14:paraId="5E4265D4" w14:textId="77777777" w:rsidR="00AF7DB9" w:rsidRPr="000C0269" w:rsidRDefault="00AF7DB9" w:rsidP="00A5436E">
            <w:pPr>
              <w:spacing w:line="240" w:lineRule="auto"/>
              <w:ind w:left="0" w:hanging="2"/>
              <w:jc w:val="center"/>
              <w:rPr>
                <w:sz w:val="24"/>
                <w:szCs w:val="24"/>
              </w:rPr>
            </w:pPr>
            <w:r w:rsidRPr="000C0269">
              <w:rPr>
                <w:sz w:val="24"/>
                <w:szCs w:val="24"/>
              </w:rPr>
              <w:t>0.0000</w:t>
            </w:r>
          </w:p>
        </w:tc>
      </w:tr>
      <w:tr w:rsidR="00AF7DB9" w:rsidRPr="000C0269" w14:paraId="5D58FC72" w14:textId="77777777" w:rsidTr="00864D03">
        <w:trPr>
          <w:trHeight w:val="225"/>
          <w:jc w:val="center"/>
        </w:trPr>
        <w:tc>
          <w:tcPr>
            <w:tcW w:w="1544" w:type="pct"/>
            <w:tcBorders>
              <w:top w:val="single" w:sz="4" w:space="0" w:color="auto"/>
              <w:left w:val="single" w:sz="4" w:space="0" w:color="auto"/>
              <w:bottom w:val="single" w:sz="4" w:space="0" w:color="auto"/>
              <w:right w:val="single" w:sz="4" w:space="0" w:color="auto"/>
            </w:tcBorders>
            <w:vAlign w:val="bottom"/>
            <w:hideMark/>
          </w:tcPr>
          <w:p w14:paraId="7AF0FD15" w14:textId="77777777" w:rsidR="00AF7DB9" w:rsidRPr="000C0269" w:rsidRDefault="00AF7DB9" w:rsidP="00A5436E">
            <w:pPr>
              <w:spacing w:line="240" w:lineRule="auto"/>
              <w:ind w:left="0" w:hanging="2"/>
              <w:jc w:val="center"/>
              <w:rPr>
                <w:sz w:val="24"/>
                <w:szCs w:val="24"/>
              </w:rPr>
            </w:pPr>
            <w:r w:rsidRPr="000C0269">
              <w:rPr>
                <w:sz w:val="24"/>
                <w:szCs w:val="24"/>
              </w:rPr>
              <w:t>LOG(DPS)</w:t>
            </w:r>
          </w:p>
        </w:tc>
        <w:tc>
          <w:tcPr>
            <w:tcW w:w="844" w:type="pct"/>
            <w:tcBorders>
              <w:top w:val="single" w:sz="4" w:space="0" w:color="auto"/>
              <w:left w:val="single" w:sz="4" w:space="0" w:color="auto"/>
              <w:bottom w:val="single" w:sz="4" w:space="0" w:color="auto"/>
              <w:right w:val="single" w:sz="4" w:space="0" w:color="auto"/>
            </w:tcBorders>
            <w:vAlign w:val="bottom"/>
            <w:hideMark/>
          </w:tcPr>
          <w:p w14:paraId="0A2A029F" w14:textId="77777777" w:rsidR="00AF7DB9" w:rsidRPr="000C0269" w:rsidRDefault="00AF7DB9" w:rsidP="00A5436E">
            <w:pPr>
              <w:spacing w:line="240" w:lineRule="auto"/>
              <w:ind w:left="0" w:hanging="2"/>
              <w:jc w:val="center"/>
              <w:rPr>
                <w:sz w:val="24"/>
                <w:szCs w:val="24"/>
              </w:rPr>
            </w:pPr>
            <w:r w:rsidRPr="000C0269">
              <w:rPr>
                <w:sz w:val="24"/>
                <w:szCs w:val="24"/>
              </w:rPr>
              <w:t>-0.024752</w:t>
            </w:r>
          </w:p>
        </w:tc>
        <w:tc>
          <w:tcPr>
            <w:tcW w:w="924" w:type="pct"/>
            <w:tcBorders>
              <w:top w:val="single" w:sz="4" w:space="0" w:color="auto"/>
              <w:left w:val="single" w:sz="4" w:space="0" w:color="auto"/>
              <w:bottom w:val="single" w:sz="4" w:space="0" w:color="auto"/>
              <w:right w:val="single" w:sz="4" w:space="0" w:color="auto"/>
            </w:tcBorders>
            <w:vAlign w:val="bottom"/>
            <w:hideMark/>
          </w:tcPr>
          <w:p w14:paraId="08B34822" w14:textId="77777777" w:rsidR="00AF7DB9" w:rsidRPr="000C0269" w:rsidRDefault="00AF7DB9" w:rsidP="00A5436E">
            <w:pPr>
              <w:spacing w:line="240" w:lineRule="auto"/>
              <w:ind w:left="0" w:hanging="2"/>
              <w:jc w:val="center"/>
              <w:rPr>
                <w:sz w:val="24"/>
                <w:szCs w:val="24"/>
              </w:rPr>
            </w:pPr>
            <w:r w:rsidRPr="000C0269">
              <w:rPr>
                <w:sz w:val="24"/>
                <w:szCs w:val="24"/>
              </w:rPr>
              <w:t>0.011226</w:t>
            </w:r>
          </w:p>
        </w:tc>
        <w:tc>
          <w:tcPr>
            <w:tcW w:w="925" w:type="pct"/>
            <w:tcBorders>
              <w:top w:val="single" w:sz="4" w:space="0" w:color="auto"/>
              <w:left w:val="single" w:sz="4" w:space="0" w:color="auto"/>
              <w:bottom w:val="single" w:sz="4" w:space="0" w:color="auto"/>
              <w:right w:val="single" w:sz="4" w:space="0" w:color="auto"/>
            </w:tcBorders>
            <w:vAlign w:val="bottom"/>
            <w:hideMark/>
          </w:tcPr>
          <w:p w14:paraId="60E306EF" w14:textId="77777777" w:rsidR="00AF7DB9" w:rsidRPr="000C0269" w:rsidRDefault="00AF7DB9" w:rsidP="00A5436E">
            <w:pPr>
              <w:spacing w:line="240" w:lineRule="auto"/>
              <w:ind w:left="0" w:hanging="2"/>
              <w:jc w:val="center"/>
              <w:rPr>
                <w:sz w:val="24"/>
                <w:szCs w:val="24"/>
              </w:rPr>
            </w:pPr>
            <w:r w:rsidRPr="000C0269">
              <w:rPr>
                <w:sz w:val="24"/>
                <w:szCs w:val="24"/>
              </w:rPr>
              <w:t>-2.204886</w:t>
            </w:r>
          </w:p>
        </w:tc>
        <w:tc>
          <w:tcPr>
            <w:tcW w:w="763" w:type="pct"/>
            <w:tcBorders>
              <w:top w:val="single" w:sz="4" w:space="0" w:color="auto"/>
              <w:left w:val="single" w:sz="4" w:space="0" w:color="auto"/>
              <w:bottom w:val="single" w:sz="4" w:space="0" w:color="auto"/>
              <w:right w:val="single" w:sz="4" w:space="0" w:color="auto"/>
            </w:tcBorders>
            <w:vAlign w:val="bottom"/>
            <w:hideMark/>
          </w:tcPr>
          <w:p w14:paraId="008DDCB7" w14:textId="77777777" w:rsidR="00AF7DB9" w:rsidRPr="000C0269" w:rsidRDefault="00AF7DB9" w:rsidP="00A5436E">
            <w:pPr>
              <w:spacing w:line="240" w:lineRule="auto"/>
              <w:ind w:left="0" w:hanging="2"/>
              <w:jc w:val="center"/>
              <w:rPr>
                <w:sz w:val="24"/>
                <w:szCs w:val="24"/>
              </w:rPr>
            </w:pPr>
            <w:r w:rsidRPr="000C0269">
              <w:rPr>
                <w:sz w:val="24"/>
                <w:szCs w:val="24"/>
              </w:rPr>
              <w:t>0.0343</w:t>
            </w:r>
          </w:p>
        </w:tc>
      </w:tr>
    </w:tbl>
    <w:p w14:paraId="79995CF4" w14:textId="77777777" w:rsidR="00AF7DB9" w:rsidRPr="000C0269" w:rsidRDefault="00AF7DB9" w:rsidP="00A5436E">
      <w:pPr>
        <w:spacing w:line="240" w:lineRule="auto"/>
        <w:ind w:left="0" w:hanging="2"/>
        <w:rPr>
          <w:i/>
          <w:iCs/>
          <w:color w:val="000000"/>
          <w:sz w:val="24"/>
          <w:szCs w:val="24"/>
        </w:rPr>
      </w:pPr>
      <w:proofErr w:type="spellStart"/>
      <w:r w:rsidRPr="000C0269">
        <w:rPr>
          <w:i/>
          <w:iCs/>
          <w:color w:val="000000"/>
          <w:sz w:val="24"/>
          <w:szCs w:val="24"/>
        </w:rPr>
        <w:t>Sumber</w:t>
      </w:r>
      <w:proofErr w:type="spellEnd"/>
      <w:r w:rsidRPr="000C0269">
        <w:rPr>
          <w:i/>
          <w:iCs/>
          <w:color w:val="000000"/>
          <w:sz w:val="24"/>
          <w:szCs w:val="24"/>
        </w:rPr>
        <w:t xml:space="preserve">: Hasil </w:t>
      </w:r>
      <w:proofErr w:type="spellStart"/>
      <w:r w:rsidRPr="000C0269">
        <w:rPr>
          <w:i/>
          <w:iCs/>
          <w:color w:val="000000"/>
          <w:sz w:val="24"/>
          <w:szCs w:val="24"/>
        </w:rPr>
        <w:t>olah</w:t>
      </w:r>
      <w:proofErr w:type="spellEnd"/>
      <w:r w:rsidRPr="000C0269">
        <w:rPr>
          <w:i/>
          <w:iCs/>
          <w:color w:val="000000"/>
          <w:sz w:val="24"/>
          <w:szCs w:val="24"/>
        </w:rPr>
        <w:t xml:space="preserve"> data </w:t>
      </w:r>
      <w:proofErr w:type="spellStart"/>
      <w:r w:rsidRPr="000C0269">
        <w:rPr>
          <w:i/>
          <w:iCs/>
          <w:color w:val="000000"/>
          <w:sz w:val="24"/>
          <w:szCs w:val="24"/>
        </w:rPr>
        <w:t>Eviews</w:t>
      </w:r>
      <w:proofErr w:type="spellEnd"/>
      <w:r w:rsidRPr="000C0269">
        <w:rPr>
          <w:i/>
          <w:iCs/>
          <w:color w:val="000000"/>
          <w:sz w:val="24"/>
          <w:szCs w:val="24"/>
        </w:rPr>
        <w:t>, 2025</w:t>
      </w:r>
    </w:p>
    <w:p w14:paraId="67569354" w14:textId="19BF205E" w:rsidR="00AF7DB9" w:rsidRPr="000C0269" w:rsidRDefault="00AF7DB9" w:rsidP="00A5436E">
      <w:pPr>
        <w:spacing w:line="240" w:lineRule="auto"/>
        <w:ind w:leftChars="0" w:left="0" w:firstLineChars="0" w:firstLine="720"/>
        <w:jc w:val="both"/>
        <w:rPr>
          <w:sz w:val="24"/>
          <w:szCs w:val="24"/>
        </w:rPr>
      </w:pPr>
      <w:r w:rsidRPr="000C0269">
        <w:rPr>
          <w:sz w:val="24"/>
          <w:szCs w:val="24"/>
        </w:rPr>
        <w:t xml:space="preserve">Hasil uji </w:t>
      </w:r>
      <w:proofErr w:type="spellStart"/>
      <w:r w:rsidRPr="000C0269">
        <w:rPr>
          <w:sz w:val="24"/>
          <w:szCs w:val="24"/>
        </w:rPr>
        <w:t>signifikansi</w:t>
      </w:r>
      <w:proofErr w:type="spellEnd"/>
      <w:r w:rsidRPr="000C0269">
        <w:rPr>
          <w:sz w:val="24"/>
          <w:szCs w:val="24"/>
        </w:rPr>
        <w:t xml:space="preserve"> </w:t>
      </w:r>
      <w:proofErr w:type="spellStart"/>
      <w:r w:rsidRPr="000C0269">
        <w:rPr>
          <w:sz w:val="24"/>
          <w:szCs w:val="24"/>
        </w:rPr>
        <w:t>parsial</w:t>
      </w:r>
      <w:proofErr w:type="spellEnd"/>
      <w:r w:rsidRPr="000C0269">
        <w:rPr>
          <w:sz w:val="24"/>
          <w:szCs w:val="24"/>
        </w:rPr>
        <w:t xml:space="preserve"> </w:t>
      </w:r>
      <w:proofErr w:type="spellStart"/>
      <w:r w:rsidRPr="000C0269">
        <w:rPr>
          <w:sz w:val="24"/>
          <w:szCs w:val="24"/>
        </w:rPr>
        <w:t>menunjukkan</w:t>
      </w:r>
      <w:proofErr w:type="spellEnd"/>
      <w:r w:rsidRPr="000C0269">
        <w:rPr>
          <w:sz w:val="24"/>
          <w:szCs w:val="24"/>
        </w:rPr>
        <w:t xml:space="preserve"> </w:t>
      </w:r>
      <w:proofErr w:type="spellStart"/>
      <w:r w:rsidRPr="000C0269">
        <w:rPr>
          <w:sz w:val="24"/>
          <w:szCs w:val="24"/>
        </w:rPr>
        <w:t>bahwa</w:t>
      </w:r>
      <w:proofErr w:type="spellEnd"/>
      <w:r w:rsidRPr="000C0269">
        <w:rPr>
          <w:sz w:val="24"/>
          <w:szCs w:val="24"/>
        </w:rPr>
        <w:t xml:space="preserve"> </w:t>
      </w:r>
      <w:r w:rsidRPr="00AF575F">
        <w:rPr>
          <w:i/>
          <w:iCs/>
          <w:sz w:val="24"/>
          <w:szCs w:val="24"/>
        </w:rPr>
        <w:t>Earnings per Share</w:t>
      </w:r>
      <w:r w:rsidRPr="000C0269">
        <w:rPr>
          <w:sz w:val="24"/>
          <w:szCs w:val="24"/>
        </w:rPr>
        <w:t xml:space="preserve"> (EPS) </w:t>
      </w:r>
      <w:proofErr w:type="spellStart"/>
      <w:r w:rsidR="00AF575F">
        <w:rPr>
          <w:sz w:val="24"/>
          <w:szCs w:val="24"/>
        </w:rPr>
        <w:t>memiliki</w:t>
      </w:r>
      <w:proofErr w:type="spellEnd"/>
      <w:r w:rsidR="00AF575F">
        <w:rPr>
          <w:sz w:val="24"/>
          <w:szCs w:val="24"/>
        </w:rPr>
        <w:t xml:space="preserve"> </w:t>
      </w:r>
      <w:proofErr w:type="spellStart"/>
      <w:r w:rsidR="00AF575F">
        <w:rPr>
          <w:sz w:val="24"/>
          <w:szCs w:val="24"/>
        </w:rPr>
        <w:t>pengaruh</w:t>
      </w:r>
      <w:proofErr w:type="spellEnd"/>
      <w:r w:rsidRPr="000C0269">
        <w:rPr>
          <w:sz w:val="24"/>
          <w:szCs w:val="24"/>
        </w:rPr>
        <w:t xml:space="preserve"> </w:t>
      </w:r>
      <w:proofErr w:type="spellStart"/>
      <w:r w:rsidRPr="000C0269">
        <w:rPr>
          <w:sz w:val="24"/>
          <w:szCs w:val="24"/>
        </w:rPr>
        <w:t>signifikan</w:t>
      </w:r>
      <w:proofErr w:type="spellEnd"/>
      <w:r w:rsidRPr="000C0269">
        <w:rPr>
          <w:sz w:val="24"/>
          <w:szCs w:val="24"/>
        </w:rPr>
        <w:t xml:space="preserve"> dan </w:t>
      </w:r>
      <w:proofErr w:type="spellStart"/>
      <w:r w:rsidRPr="000C0269">
        <w:rPr>
          <w:sz w:val="24"/>
          <w:szCs w:val="24"/>
        </w:rPr>
        <w:t>positif</w:t>
      </w:r>
      <w:proofErr w:type="spellEnd"/>
      <w:r w:rsidRPr="000C0269">
        <w:rPr>
          <w:sz w:val="24"/>
          <w:szCs w:val="24"/>
        </w:rPr>
        <w:t xml:space="preserve"> </w:t>
      </w:r>
      <w:proofErr w:type="spellStart"/>
      <w:r w:rsidRPr="000C0269">
        <w:rPr>
          <w:sz w:val="24"/>
          <w:szCs w:val="24"/>
        </w:rPr>
        <w:t>terhadap</w:t>
      </w:r>
      <w:proofErr w:type="spellEnd"/>
      <w:r w:rsidRPr="000C0269">
        <w:rPr>
          <w:sz w:val="24"/>
          <w:szCs w:val="24"/>
        </w:rPr>
        <w:t xml:space="preserve"> </w:t>
      </w:r>
      <w:proofErr w:type="spellStart"/>
      <w:r w:rsidRPr="000C0269">
        <w:rPr>
          <w:sz w:val="24"/>
          <w:szCs w:val="24"/>
        </w:rPr>
        <w:t>nilai</w:t>
      </w:r>
      <w:proofErr w:type="spellEnd"/>
      <w:r w:rsidRPr="000C0269">
        <w:rPr>
          <w:sz w:val="24"/>
          <w:szCs w:val="24"/>
        </w:rPr>
        <w:t xml:space="preserve"> </w:t>
      </w:r>
      <w:proofErr w:type="spellStart"/>
      <w:r w:rsidRPr="000C0269">
        <w:rPr>
          <w:sz w:val="24"/>
          <w:szCs w:val="24"/>
        </w:rPr>
        <w:t>perusahaan</w:t>
      </w:r>
      <w:proofErr w:type="spellEnd"/>
      <w:r w:rsidRPr="000C0269">
        <w:rPr>
          <w:sz w:val="24"/>
          <w:szCs w:val="24"/>
        </w:rPr>
        <w:t xml:space="preserve">, yang </w:t>
      </w:r>
      <w:proofErr w:type="spellStart"/>
      <w:r w:rsidRPr="000C0269">
        <w:rPr>
          <w:sz w:val="24"/>
          <w:szCs w:val="24"/>
        </w:rPr>
        <w:t>mengindikasikan</w:t>
      </w:r>
      <w:proofErr w:type="spellEnd"/>
      <w:r w:rsidRPr="000C0269">
        <w:rPr>
          <w:sz w:val="24"/>
          <w:szCs w:val="24"/>
        </w:rPr>
        <w:t xml:space="preserve"> </w:t>
      </w:r>
      <w:proofErr w:type="spellStart"/>
      <w:r w:rsidRPr="000C0269">
        <w:rPr>
          <w:sz w:val="24"/>
          <w:szCs w:val="24"/>
        </w:rPr>
        <w:t>bahwa</w:t>
      </w:r>
      <w:proofErr w:type="spellEnd"/>
      <w:r w:rsidRPr="000C0269">
        <w:rPr>
          <w:sz w:val="24"/>
          <w:szCs w:val="24"/>
        </w:rPr>
        <w:t xml:space="preserve"> </w:t>
      </w:r>
      <w:proofErr w:type="spellStart"/>
      <w:r w:rsidRPr="000C0269">
        <w:rPr>
          <w:sz w:val="24"/>
          <w:szCs w:val="24"/>
        </w:rPr>
        <w:t>laba</w:t>
      </w:r>
      <w:proofErr w:type="spellEnd"/>
      <w:r w:rsidRPr="000C0269">
        <w:rPr>
          <w:sz w:val="24"/>
          <w:szCs w:val="24"/>
        </w:rPr>
        <w:t xml:space="preserve"> per </w:t>
      </w:r>
      <w:proofErr w:type="spellStart"/>
      <w:r w:rsidRPr="000C0269">
        <w:rPr>
          <w:sz w:val="24"/>
          <w:szCs w:val="24"/>
        </w:rPr>
        <w:t>saham</w:t>
      </w:r>
      <w:proofErr w:type="spellEnd"/>
      <w:r w:rsidRPr="000C0269">
        <w:rPr>
          <w:sz w:val="24"/>
          <w:szCs w:val="24"/>
        </w:rPr>
        <w:t xml:space="preserve"> </w:t>
      </w:r>
      <w:proofErr w:type="spellStart"/>
      <w:r w:rsidRPr="000C0269">
        <w:rPr>
          <w:sz w:val="24"/>
          <w:szCs w:val="24"/>
        </w:rPr>
        <w:t>memiliki</w:t>
      </w:r>
      <w:proofErr w:type="spellEnd"/>
      <w:r w:rsidRPr="000C0269">
        <w:rPr>
          <w:sz w:val="24"/>
          <w:szCs w:val="24"/>
        </w:rPr>
        <w:t xml:space="preserve"> </w:t>
      </w:r>
      <w:proofErr w:type="spellStart"/>
      <w:r w:rsidRPr="000C0269">
        <w:rPr>
          <w:sz w:val="24"/>
          <w:szCs w:val="24"/>
        </w:rPr>
        <w:t>relevansi</w:t>
      </w:r>
      <w:proofErr w:type="spellEnd"/>
      <w:r w:rsidRPr="000C0269">
        <w:rPr>
          <w:sz w:val="24"/>
          <w:szCs w:val="24"/>
        </w:rPr>
        <w:t xml:space="preserve"> </w:t>
      </w:r>
      <w:proofErr w:type="spellStart"/>
      <w:r w:rsidRPr="000C0269">
        <w:rPr>
          <w:sz w:val="24"/>
          <w:szCs w:val="24"/>
        </w:rPr>
        <w:t>nilai</w:t>
      </w:r>
      <w:proofErr w:type="spellEnd"/>
      <w:r w:rsidRPr="000C0269">
        <w:rPr>
          <w:sz w:val="24"/>
          <w:szCs w:val="24"/>
        </w:rPr>
        <w:t xml:space="preserve"> </w:t>
      </w:r>
      <w:proofErr w:type="spellStart"/>
      <w:r w:rsidRPr="000C0269">
        <w:rPr>
          <w:sz w:val="24"/>
          <w:szCs w:val="24"/>
        </w:rPr>
        <w:t>bagi</w:t>
      </w:r>
      <w:proofErr w:type="spellEnd"/>
      <w:r w:rsidRPr="000C0269">
        <w:rPr>
          <w:sz w:val="24"/>
          <w:szCs w:val="24"/>
        </w:rPr>
        <w:t xml:space="preserve"> investor </w:t>
      </w:r>
      <w:proofErr w:type="spellStart"/>
      <w:r w:rsidRPr="000C0269">
        <w:rPr>
          <w:sz w:val="24"/>
          <w:szCs w:val="24"/>
        </w:rPr>
        <w:t>perbankan</w:t>
      </w:r>
      <w:proofErr w:type="spellEnd"/>
      <w:r w:rsidRPr="000C0269">
        <w:rPr>
          <w:sz w:val="24"/>
          <w:szCs w:val="24"/>
        </w:rPr>
        <w:t xml:space="preserve">. </w:t>
      </w:r>
      <w:proofErr w:type="spellStart"/>
      <w:r w:rsidRPr="000C0269">
        <w:rPr>
          <w:sz w:val="24"/>
          <w:szCs w:val="24"/>
        </w:rPr>
        <w:t>Sementara</w:t>
      </w:r>
      <w:proofErr w:type="spellEnd"/>
      <w:r w:rsidRPr="000C0269">
        <w:rPr>
          <w:sz w:val="24"/>
          <w:szCs w:val="24"/>
        </w:rPr>
        <w:t xml:space="preserve"> </w:t>
      </w:r>
      <w:proofErr w:type="spellStart"/>
      <w:r w:rsidRPr="000C0269">
        <w:rPr>
          <w:sz w:val="24"/>
          <w:szCs w:val="24"/>
        </w:rPr>
        <w:t>itu</w:t>
      </w:r>
      <w:proofErr w:type="spellEnd"/>
      <w:r w:rsidRPr="000C0269">
        <w:rPr>
          <w:sz w:val="24"/>
          <w:szCs w:val="24"/>
        </w:rPr>
        <w:t xml:space="preserve">, </w:t>
      </w:r>
      <w:r w:rsidRPr="006C294B">
        <w:rPr>
          <w:i/>
          <w:iCs/>
          <w:sz w:val="24"/>
          <w:szCs w:val="24"/>
        </w:rPr>
        <w:t>Dividend per Share</w:t>
      </w:r>
      <w:r w:rsidRPr="000C0269">
        <w:rPr>
          <w:sz w:val="24"/>
          <w:szCs w:val="24"/>
        </w:rPr>
        <w:t xml:space="preserve"> (DPS) juga </w:t>
      </w:r>
      <w:proofErr w:type="spellStart"/>
      <w:r w:rsidRPr="000C0269">
        <w:rPr>
          <w:sz w:val="24"/>
          <w:szCs w:val="24"/>
        </w:rPr>
        <w:t>berpengaruh</w:t>
      </w:r>
      <w:proofErr w:type="spellEnd"/>
      <w:r w:rsidRPr="000C0269">
        <w:rPr>
          <w:sz w:val="24"/>
          <w:szCs w:val="24"/>
        </w:rPr>
        <w:t xml:space="preserve"> </w:t>
      </w:r>
      <w:proofErr w:type="spellStart"/>
      <w:r w:rsidRPr="000C0269">
        <w:rPr>
          <w:sz w:val="24"/>
          <w:szCs w:val="24"/>
        </w:rPr>
        <w:t>signifikan</w:t>
      </w:r>
      <w:proofErr w:type="spellEnd"/>
      <w:r w:rsidRPr="000C0269">
        <w:rPr>
          <w:sz w:val="24"/>
          <w:szCs w:val="24"/>
        </w:rPr>
        <w:t xml:space="preserve">, </w:t>
      </w:r>
      <w:proofErr w:type="spellStart"/>
      <w:r w:rsidRPr="000C0269">
        <w:rPr>
          <w:sz w:val="24"/>
          <w:szCs w:val="24"/>
        </w:rPr>
        <w:t>namun</w:t>
      </w:r>
      <w:proofErr w:type="spellEnd"/>
      <w:r w:rsidRPr="000C0269">
        <w:rPr>
          <w:sz w:val="24"/>
          <w:szCs w:val="24"/>
        </w:rPr>
        <w:t xml:space="preserve"> </w:t>
      </w:r>
      <w:proofErr w:type="spellStart"/>
      <w:r w:rsidRPr="000C0269">
        <w:rPr>
          <w:sz w:val="24"/>
          <w:szCs w:val="24"/>
        </w:rPr>
        <w:t>dengan</w:t>
      </w:r>
      <w:proofErr w:type="spellEnd"/>
      <w:r w:rsidRPr="000C0269">
        <w:rPr>
          <w:sz w:val="24"/>
          <w:szCs w:val="24"/>
        </w:rPr>
        <w:t xml:space="preserve"> </w:t>
      </w:r>
      <w:proofErr w:type="spellStart"/>
      <w:r w:rsidRPr="000C0269">
        <w:rPr>
          <w:sz w:val="24"/>
          <w:szCs w:val="24"/>
        </w:rPr>
        <w:t>arah</w:t>
      </w:r>
      <w:proofErr w:type="spellEnd"/>
      <w:r w:rsidRPr="000C0269">
        <w:rPr>
          <w:sz w:val="24"/>
          <w:szCs w:val="24"/>
        </w:rPr>
        <w:t xml:space="preserve"> </w:t>
      </w:r>
      <w:proofErr w:type="spellStart"/>
      <w:r w:rsidRPr="000C0269">
        <w:rPr>
          <w:sz w:val="24"/>
          <w:szCs w:val="24"/>
        </w:rPr>
        <w:t>negatif</w:t>
      </w:r>
      <w:proofErr w:type="spellEnd"/>
      <w:r w:rsidRPr="000C0269">
        <w:rPr>
          <w:sz w:val="24"/>
          <w:szCs w:val="24"/>
        </w:rPr>
        <w:t xml:space="preserve">, yang </w:t>
      </w:r>
      <w:proofErr w:type="spellStart"/>
      <w:r w:rsidRPr="000C0269">
        <w:rPr>
          <w:sz w:val="24"/>
          <w:szCs w:val="24"/>
        </w:rPr>
        <w:t>mencerminkan</w:t>
      </w:r>
      <w:proofErr w:type="spellEnd"/>
      <w:r w:rsidRPr="000C0269">
        <w:rPr>
          <w:sz w:val="24"/>
          <w:szCs w:val="24"/>
        </w:rPr>
        <w:t xml:space="preserve"> </w:t>
      </w:r>
      <w:proofErr w:type="spellStart"/>
      <w:r w:rsidRPr="000C0269">
        <w:rPr>
          <w:sz w:val="24"/>
          <w:szCs w:val="24"/>
        </w:rPr>
        <w:t>bahwa</w:t>
      </w:r>
      <w:proofErr w:type="spellEnd"/>
      <w:r w:rsidRPr="000C0269">
        <w:rPr>
          <w:sz w:val="24"/>
          <w:szCs w:val="24"/>
        </w:rPr>
        <w:t xml:space="preserve"> </w:t>
      </w:r>
      <w:proofErr w:type="spellStart"/>
      <w:r w:rsidRPr="000C0269">
        <w:rPr>
          <w:sz w:val="24"/>
          <w:szCs w:val="24"/>
        </w:rPr>
        <w:t>pembagian</w:t>
      </w:r>
      <w:proofErr w:type="spellEnd"/>
      <w:r w:rsidRPr="000C0269">
        <w:rPr>
          <w:sz w:val="24"/>
          <w:szCs w:val="24"/>
        </w:rPr>
        <w:t xml:space="preserve"> </w:t>
      </w:r>
      <w:proofErr w:type="spellStart"/>
      <w:r w:rsidRPr="000C0269">
        <w:rPr>
          <w:sz w:val="24"/>
          <w:szCs w:val="24"/>
        </w:rPr>
        <w:t>dividen</w:t>
      </w:r>
      <w:proofErr w:type="spellEnd"/>
      <w:r w:rsidRPr="000C0269">
        <w:rPr>
          <w:sz w:val="24"/>
          <w:szCs w:val="24"/>
        </w:rPr>
        <w:t xml:space="preserve"> yang </w:t>
      </w:r>
      <w:proofErr w:type="spellStart"/>
      <w:r w:rsidRPr="000C0269">
        <w:rPr>
          <w:sz w:val="24"/>
          <w:szCs w:val="24"/>
        </w:rPr>
        <w:t>tinggi</w:t>
      </w:r>
      <w:proofErr w:type="spellEnd"/>
      <w:r w:rsidRPr="000C0269">
        <w:rPr>
          <w:sz w:val="24"/>
          <w:szCs w:val="24"/>
        </w:rPr>
        <w:t xml:space="preserve"> </w:t>
      </w:r>
      <w:proofErr w:type="spellStart"/>
      <w:r w:rsidRPr="000C0269">
        <w:rPr>
          <w:sz w:val="24"/>
          <w:szCs w:val="24"/>
        </w:rPr>
        <w:lastRenderedPageBreak/>
        <w:t>cenderung</w:t>
      </w:r>
      <w:proofErr w:type="spellEnd"/>
      <w:r w:rsidRPr="000C0269">
        <w:rPr>
          <w:sz w:val="24"/>
          <w:szCs w:val="24"/>
        </w:rPr>
        <w:t xml:space="preserve"> </w:t>
      </w:r>
      <w:proofErr w:type="spellStart"/>
      <w:r w:rsidRPr="000C0269">
        <w:rPr>
          <w:sz w:val="24"/>
          <w:szCs w:val="24"/>
        </w:rPr>
        <w:t>dipersepsikan</w:t>
      </w:r>
      <w:proofErr w:type="spellEnd"/>
      <w:r w:rsidRPr="000C0269">
        <w:rPr>
          <w:sz w:val="24"/>
          <w:szCs w:val="24"/>
        </w:rPr>
        <w:t xml:space="preserve"> pasar </w:t>
      </w:r>
      <w:proofErr w:type="spellStart"/>
      <w:r w:rsidRPr="000C0269">
        <w:rPr>
          <w:sz w:val="24"/>
          <w:szCs w:val="24"/>
        </w:rPr>
        <w:t>sebagai</w:t>
      </w:r>
      <w:proofErr w:type="spellEnd"/>
      <w:r w:rsidRPr="000C0269">
        <w:rPr>
          <w:sz w:val="24"/>
          <w:szCs w:val="24"/>
        </w:rPr>
        <w:t xml:space="preserve"> </w:t>
      </w:r>
      <w:proofErr w:type="spellStart"/>
      <w:r w:rsidRPr="000C0269">
        <w:rPr>
          <w:sz w:val="24"/>
          <w:szCs w:val="24"/>
        </w:rPr>
        <w:t>pengurangan</w:t>
      </w:r>
      <w:proofErr w:type="spellEnd"/>
      <w:r w:rsidRPr="000C0269">
        <w:rPr>
          <w:sz w:val="24"/>
          <w:szCs w:val="24"/>
        </w:rPr>
        <w:t xml:space="preserve"> dana internal yang </w:t>
      </w:r>
      <w:proofErr w:type="spellStart"/>
      <w:r w:rsidRPr="000C0269">
        <w:rPr>
          <w:sz w:val="24"/>
          <w:szCs w:val="24"/>
        </w:rPr>
        <w:t>dapat</w:t>
      </w:r>
      <w:proofErr w:type="spellEnd"/>
      <w:r w:rsidRPr="000C0269">
        <w:rPr>
          <w:sz w:val="24"/>
          <w:szCs w:val="24"/>
        </w:rPr>
        <w:t xml:space="preserve"> </w:t>
      </w:r>
      <w:proofErr w:type="spellStart"/>
      <w:r w:rsidRPr="000C0269">
        <w:rPr>
          <w:sz w:val="24"/>
          <w:szCs w:val="24"/>
        </w:rPr>
        <w:t>digunakan</w:t>
      </w:r>
      <w:proofErr w:type="spellEnd"/>
      <w:r w:rsidRPr="000C0269">
        <w:rPr>
          <w:sz w:val="24"/>
          <w:szCs w:val="24"/>
        </w:rPr>
        <w:t xml:space="preserve"> </w:t>
      </w:r>
      <w:proofErr w:type="spellStart"/>
      <w:r w:rsidRPr="000C0269">
        <w:rPr>
          <w:sz w:val="24"/>
          <w:szCs w:val="24"/>
        </w:rPr>
        <w:t>untuk</w:t>
      </w:r>
      <w:proofErr w:type="spellEnd"/>
      <w:r w:rsidRPr="000C0269">
        <w:rPr>
          <w:sz w:val="24"/>
          <w:szCs w:val="24"/>
        </w:rPr>
        <w:t xml:space="preserve"> </w:t>
      </w:r>
      <w:proofErr w:type="spellStart"/>
      <w:r w:rsidRPr="000C0269">
        <w:rPr>
          <w:sz w:val="24"/>
          <w:szCs w:val="24"/>
        </w:rPr>
        <w:t>memperkuat</w:t>
      </w:r>
      <w:proofErr w:type="spellEnd"/>
      <w:r w:rsidRPr="000C0269">
        <w:rPr>
          <w:sz w:val="24"/>
          <w:szCs w:val="24"/>
        </w:rPr>
        <w:t xml:space="preserve"> </w:t>
      </w:r>
      <w:proofErr w:type="spellStart"/>
      <w:r w:rsidRPr="000C0269">
        <w:rPr>
          <w:sz w:val="24"/>
          <w:szCs w:val="24"/>
        </w:rPr>
        <w:t>permodalan</w:t>
      </w:r>
      <w:proofErr w:type="spellEnd"/>
      <w:r w:rsidRPr="000C0269">
        <w:rPr>
          <w:sz w:val="24"/>
          <w:szCs w:val="24"/>
        </w:rPr>
        <w:t xml:space="preserve"> </w:t>
      </w:r>
      <w:proofErr w:type="spellStart"/>
      <w:r w:rsidRPr="000C0269">
        <w:rPr>
          <w:sz w:val="24"/>
          <w:szCs w:val="24"/>
        </w:rPr>
        <w:t>atau</w:t>
      </w:r>
      <w:proofErr w:type="spellEnd"/>
      <w:r w:rsidRPr="000C0269">
        <w:rPr>
          <w:sz w:val="24"/>
          <w:szCs w:val="24"/>
        </w:rPr>
        <w:t xml:space="preserve"> </w:t>
      </w:r>
      <w:proofErr w:type="spellStart"/>
      <w:r w:rsidRPr="000C0269">
        <w:rPr>
          <w:sz w:val="24"/>
          <w:szCs w:val="24"/>
        </w:rPr>
        <w:t>mendukung</w:t>
      </w:r>
      <w:proofErr w:type="spellEnd"/>
      <w:r w:rsidRPr="000C0269">
        <w:rPr>
          <w:sz w:val="24"/>
          <w:szCs w:val="24"/>
        </w:rPr>
        <w:t xml:space="preserve"> </w:t>
      </w:r>
      <w:proofErr w:type="spellStart"/>
      <w:r w:rsidRPr="000C0269">
        <w:rPr>
          <w:sz w:val="24"/>
          <w:szCs w:val="24"/>
        </w:rPr>
        <w:t>peluang</w:t>
      </w:r>
      <w:proofErr w:type="spellEnd"/>
      <w:r w:rsidRPr="000C0269">
        <w:rPr>
          <w:sz w:val="24"/>
          <w:szCs w:val="24"/>
        </w:rPr>
        <w:t xml:space="preserve"> </w:t>
      </w:r>
      <w:proofErr w:type="spellStart"/>
      <w:r w:rsidRPr="000C0269">
        <w:rPr>
          <w:sz w:val="24"/>
          <w:szCs w:val="24"/>
        </w:rPr>
        <w:t>pertumbuhan</w:t>
      </w:r>
      <w:proofErr w:type="spellEnd"/>
      <w:r w:rsidRPr="000C0269">
        <w:rPr>
          <w:sz w:val="24"/>
          <w:szCs w:val="24"/>
        </w:rPr>
        <w:t xml:space="preserve">. </w:t>
      </w:r>
    </w:p>
    <w:p w14:paraId="287AF77A" w14:textId="77777777" w:rsidR="00AF7DB9" w:rsidRPr="000C0269" w:rsidRDefault="00AF7DB9" w:rsidP="00A5436E">
      <w:pPr>
        <w:spacing w:line="240" w:lineRule="auto"/>
        <w:ind w:leftChars="0" w:left="0" w:firstLineChars="0" w:firstLine="0"/>
        <w:jc w:val="both"/>
        <w:rPr>
          <w:sz w:val="24"/>
          <w:szCs w:val="24"/>
        </w:rPr>
      </w:pPr>
    </w:p>
    <w:p w14:paraId="73F0C719" w14:textId="1322E8AD" w:rsidR="00AF7DB9" w:rsidRPr="00E0514D" w:rsidRDefault="00E0514D" w:rsidP="00A5436E">
      <w:pPr>
        <w:spacing w:line="240" w:lineRule="auto"/>
        <w:ind w:leftChars="0" w:left="0" w:firstLineChars="0" w:firstLine="0"/>
        <w:jc w:val="both"/>
        <w:rPr>
          <w:sz w:val="24"/>
          <w:szCs w:val="24"/>
        </w:rPr>
      </w:pPr>
      <w:r w:rsidRPr="00E0514D">
        <w:rPr>
          <w:b/>
          <w:bCs/>
          <w:sz w:val="24"/>
          <w:szCs w:val="24"/>
        </w:rPr>
        <w:t xml:space="preserve">Uji </w:t>
      </w:r>
      <w:proofErr w:type="spellStart"/>
      <w:r w:rsidRPr="00E0514D">
        <w:rPr>
          <w:b/>
          <w:bCs/>
          <w:sz w:val="24"/>
          <w:szCs w:val="24"/>
        </w:rPr>
        <w:t>Signifikansi</w:t>
      </w:r>
      <w:proofErr w:type="spellEnd"/>
      <w:r w:rsidRPr="00E0514D">
        <w:rPr>
          <w:b/>
          <w:bCs/>
          <w:sz w:val="24"/>
          <w:szCs w:val="24"/>
        </w:rPr>
        <w:t xml:space="preserve"> </w:t>
      </w:r>
      <w:proofErr w:type="spellStart"/>
      <w:r w:rsidRPr="00E0514D">
        <w:rPr>
          <w:b/>
          <w:bCs/>
          <w:sz w:val="24"/>
          <w:szCs w:val="24"/>
        </w:rPr>
        <w:t>Simultan</w:t>
      </w:r>
      <w:proofErr w:type="spellEnd"/>
      <w:r w:rsidRPr="00E0514D">
        <w:rPr>
          <w:b/>
          <w:bCs/>
          <w:sz w:val="24"/>
          <w:szCs w:val="24"/>
        </w:rPr>
        <w:t xml:space="preserve"> (Uji F)</w:t>
      </w:r>
    </w:p>
    <w:p w14:paraId="41D2B7B7" w14:textId="238FFBAD" w:rsidR="00AF7DB9" w:rsidRPr="000C0269" w:rsidRDefault="00AF7DB9" w:rsidP="00A5436E">
      <w:pPr>
        <w:pStyle w:val="Caption"/>
        <w:spacing w:after="0"/>
        <w:ind w:hanging="2"/>
        <w:jc w:val="center"/>
        <w:rPr>
          <w:rFonts w:ascii="Times New Roman" w:hAnsi="Times New Roman" w:cs="Times New Roman"/>
          <w:b/>
          <w:bCs/>
          <w:i w:val="0"/>
          <w:iCs w:val="0"/>
          <w:color w:val="auto"/>
          <w:sz w:val="24"/>
          <w:szCs w:val="24"/>
        </w:rPr>
      </w:pPr>
      <w:bookmarkStart w:id="8" w:name="_Toc216789225"/>
      <w:r w:rsidRPr="000C0269">
        <w:rPr>
          <w:rFonts w:ascii="Times New Roman" w:hAnsi="Times New Roman" w:cs="Times New Roman"/>
          <w:b/>
          <w:bCs/>
          <w:i w:val="0"/>
          <w:iCs w:val="0"/>
          <w:color w:val="auto"/>
          <w:sz w:val="24"/>
          <w:szCs w:val="24"/>
        </w:rPr>
        <w:t xml:space="preserve">Tabel </w:t>
      </w:r>
      <w:r w:rsidR="00956EE0" w:rsidRPr="000C0269">
        <w:rPr>
          <w:rFonts w:ascii="Times New Roman" w:hAnsi="Times New Roman" w:cs="Times New Roman"/>
          <w:b/>
          <w:bCs/>
          <w:i w:val="0"/>
          <w:iCs w:val="0"/>
          <w:color w:val="auto"/>
          <w:sz w:val="24"/>
          <w:szCs w:val="24"/>
        </w:rPr>
        <w:t xml:space="preserve">6. </w:t>
      </w:r>
      <w:r w:rsidRPr="000C0269">
        <w:rPr>
          <w:rFonts w:ascii="Times New Roman" w:hAnsi="Times New Roman" w:cs="Times New Roman"/>
          <w:b/>
          <w:bCs/>
          <w:i w:val="0"/>
          <w:iCs w:val="0"/>
          <w:color w:val="auto"/>
          <w:sz w:val="24"/>
          <w:szCs w:val="24"/>
        </w:rPr>
        <w:t xml:space="preserve">Hasil Uji F pada </w:t>
      </w:r>
      <w:proofErr w:type="spellStart"/>
      <w:r w:rsidRPr="000C0269">
        <w:rPr>
          <w:rFonts w:ascii="Times New Roman" w:hAnsi="Times New Roman" w:cs="Times New Roman"/>
          <w:b/>
          <w:bCs/>
          <w:i w:val="0"/>
          <w:iCs w:val="0"/>
          <w:color w:val="auto"/>
          <w:sz w:val="24"/>
          <w:szCs w:val="24"/>
        </w:rPr>
        <w:t>Estimasi</w:t>
      </w:r>
      <w:proofErr w:type="spellEnd"/>
      <w:r w:rsidRPr="000C0269">
        <w:rPr>
          <w:rFonts w:ascii="Times New Roman" w:hAnsi="Times New Roman" w:cs="Times New Roman"/>
          <w:b/>
          <w:bCs/>
          <w:i w:val="0"/>
          <w:iCs w:val="0"/>
          <w:color w:val="auto"/>
          <w:sz w:val="24"/>
          <w:szCs w:val="24"/>
        </w:rPr>
        <w:t xml:space="preserve"> Model </w:t>
      </w:r>
      <w:proofErr w:type="spellStart"/>
      <w:r w:rsidRPr="000C0269">
        <w:rPr>
          <w:rFonts w:ascii="Times New Roman" w:hAnsi="Times New Roman" w:cs="Times New Roman"/>
          <w:b/>
          <w:bCs/>
          <w:i w:val="0"/>
          <w:iCs w:val="0"/>
          <w:color w:val="auto"/>
          <w:sz w:val="24"/>
          <w:szCs w:val="24"/>
        </w:rPr>
        <w:t>Regresi</w:t>
      </w:r>
      <w:proofErr w:type="spellEnd"/>
      <w:r w:rsidRPr="000C0269">
        <w:rPr>
          <w:rFonts w:ascii="Times New Roman" w:hAnsi="Times New Roman" w:cs="Times New Roman"/>
          <w:b/>
          <w:bCs/>
          <w:i w:val="0"/>
          <w:iCs w:val="0"/>
          <w:color w:val="auto"/>
          <w:sz w:val="24"/>
          <w:szCs w:val="24"/>
        </w:rPr>
        <w:t xml:space="preserve"> Data Panel FEM Robust</w:t>
      </w:r>
      <w:bookmarkEnd w:id="8"/>
    </w:p>
    <w:tbl>
      <w:tblPr>
        <w:tblStyle w:val="TableGrid"/>
        <w:tblW w:w="0" w:type="auto"/>
        <w:jc w:val="center"/>
        <w:tblLook w:val="04A0" w:firstRow="1" w:lastRow="0" w:firstColumn="1" w:lastColumn="0" w:noHBand="0" w:noVBand="1"/>
      </w:tblPr>
      <w:tblGrid>
        <w:gridCol w:w="3963"/>
        <w:gridCol w:w="3964"/>
      </w:tblGrid>
      <w:tr w:rsidR="00AF7DB9" w:rsidRPr="000C0269" w14:paraId="40153BF8" w14:textId="77777777" w:rsidTr="00AF7DB9">
        <w:trPr>
          <w:jc w:val="center"/>
        </w:trPr>
        <w:tc>
          <w:tcPr>
            <w:tcW w:w="3963" w:type="dxa"/>
          </w:tcPr>
          <w:p w14:paraId="4FFB4EF0" w14:textId="77777777" w:rsidR="00AF7DB9" w:rsidRPr="000C0269" w:rsidRDefault="00AF7DB9" w:rsidP="00A5436E">
            <w:pPr>
              <w:spacing w:line="240" w:lineRule="auto"/>
              <w:ind w:left="0" w:hanging="2"/>
              <w:jc w:val="center"/>
              <w:rPr>
                <w:b/>
                <w:bCs/>
                <w:sz w:val="24"/>
                <w:szCs w:val="24"/>
              </w:rPr>
            </w:pPr>
            <w:proofErr w:type="spellStart"/>
            <w:r w:rsidRPr="000C0269">
              <w:rPr>
                <w:b/>
                <w:bCs/>
                <w:sz w:val="24"/>
                <w:szCs w:val="24"/>
              </w:rPr>
              <w:t>Statistik</w:t>
            </w:r>
            <w:proofErr w:type="spellEnd"/>
          </w:p>
        </w:tc>
        <w:tc>
          <w:tcPr>
            <w:tcW w:w="3964" w:type="dxa"/>
          </w:tcPr>
          <w:p w14:paraId="77101C29" w14:textId="77777777" w:rsidR="00AF7DB9" w:rsidRPr="000C0269" w:rsidRDefault="00AF7DB9" w:rsidP="00A5436E">
            <w:pPr>
              <w:spacing w:line="240" w:lineRule="auto"/>
              <w:ind w:left="0" w:hanging="2"/>
              <w:jc w:val="center"/>
              <w:rPr>
                <w:b/>
                <w:bCs/>
                <w:sz w:val="24"/>
                <w:szCs w:val="24"/>
              </w:rPr>
            </w:pPr>
            <w:r w:rsidRPr="000C0269">
              <w:rPr>
                <w:b/>
                <w:bCs/>
                <w:sz w:val="24"/>
                <w:szCs w:val="24"/>
              </w:rPr>
              <w:t>Nilai</w:t>
            </w:r>
          </w:p>
        </w:tc>
      </w:tr>
      <w:tr w:rsidR="00AF7DB9" w:rsidRPr="000C0269" w14:paraId="0DC469CD" w14:textId="77777777" w:rsidTr="00AF7DB9">
        <w:trPr>
          <w:jc w:val="center"/>
        </w:trPr>
        <w:tc>
          <w:tcPr>
            <w:tcW w:w="3963" w:type="dxa"/>
          </w:tcPr>
          <w:p w14:paraId="09AA624D" w14:textId="77777777" w:rsidR="00AF7DB9" w:rsidRPr="000C0269" w:rsidRDefault="00AF7DB9" w:rsidP="00A5436E">
            <w:pPr>
              <w:spacing w:line="240" w:lineRule="auto"/>
              <w:ind w:left="0" w:hanging="2"/>
              <w:jc w:val="both"/>
              <w:rPr>
                <w:sz w:val="24"/>
                <w:szCs w:val="24"/>
              </w:rPr>
            </w:pPr>
            <w:r w:rsidRPr="000C0269">
              <w:rPr>
                <w:sz w:val="24"/>
                <w:szCs w:val="24"/>
              </w:rPr>
              <w:t>F-statistic</w:t>
            </w:r>
          </w:p>
        </w:tc>
        <w:tc>
          <w:tcPr>
            <w:tcW w:w="3964" w:type="dxa"/>
          </w:tcPr>
          <w:p w14:paraId="6889E934" w14:textId="77777777" w:rsidR="00AF7DB9" w:rsidRPr="000C0269" w:rsidRDefault="00AF7DB9" w:rsidP="00A5436E">
            <w:pPr>
              <w:spacing w:line="240" w:lineRule="auto"/>
              <w:ind w:left="0" w:hanging="2"/>
              <w:jc w:val="both"/>
              <w:rPr>
                <w:sz w:val="24"/>
                <w:szCs w:val="24"/>
              </w:rPr>
            </w:pPr>
            <w:r w:rsidRPr="000C0269">
              <w:rPr>
                <w:sz w:val="24"/>
                <w:szCs w:val="24"/>
              </w:rPr>
              <w:t>21.70494</w:t>
            </w:r>
          </w:p>
        </w:tc>
      </w:tr>
      <w:tr w:rsidR="00AF7DB9" w:rsidRPr="000C0269" w14:paraId="0153DB0A" w14:textId="77777777" w:rsidTr="00AF7DB9">
        <w:trPr>
          <w:jc w:val="center"/>
        </w:trPr>
        <w:tc>
          <w:tcPr>
            <w:tcW w:w="3963" w:type="dxa"/>
          </w:tcPr>
          <w:p w14:paraId="431BA541" w14:textId="77777777" w:rsidR="00AF7DB9" w:rsidRPr="000C0269" w:rsidRDefault="00AF7DB9" w:rsidP="00A5436E">
            <w:pPr>
              <w:spacing w:line="240" w:lineRule="auto"/>
              <w:ind w:left="0" w:hanging="2"/>
              <w:jc w:val="both"/>
              <w:rPr>
                <w:sz w:val="24"/>
                <w:szCs w:val="24"/>
              </w:rPr>
            </w:pPr>
            <w:r w:rsidRPr="000C0269">
              <w:rPr>
                <w:sz w:val="24"/>
                <w:szCs w:val="24"/>
              </w:rPr>
              <w:t>Prob(F-statistic)</w:t>
            </w:r>
          </w:p>
        </w:tc>
        <w:tc>
          <w:tcPr>
            <w:tcW w:w="3964" w:type="dxa"/>
          </w:tcPr>
          <w:p w14:paraId="169F88E8" w14:textId="77777777" w:rsidR="00AF7DB9" w:rsidRPr="000C0269" w:rsidRDefault="00AF7DB9" w:rsidP="00A5436E">
            <w:pPr>
              <w:spacing w:line="240" w:lineRule="auto"/>
              <w:ind w:left="0" w:hanging="2"/>
              <w:jc w:val="both"/>
              <w:rPr>
                <w:sz w:val="24"/>
                <w:szCs w:val="24"/>
              </w:rPr>
            </w:pPr>
            <w:r w:rsidRPr="000C0269">
              <w:rPr>
                <w:sz w:val="24"/>
                <w:szCs w:val="24"/>
              </w:rPr>
              <w:t>0.000000</w:t>
            </w:r>
          </w:p>
        </w:tc>
      </w:tr>
    </w:tbl>
    <w:p w14:paraId="24C084A3" w14:textId="77777777" w:rsidR="00AF7DB9" w:rsidRPr="000C0269" w:rsidRDefault="00AF7DB9" w:rsidP="00A5436E">
      <w:pPr>
        <w:spacing w:line="240" w:lineRule="auto"/>
        <w:ind w:left="0" w:hanging="2"/>
        <w:rPr>
          <w:i/>
          <w:iCs/>
          <w:color w:val="000000"/>
          <w:sz w:val="24"/>
          <w:szCs w:val="24"/>
        </w:rPr>
      </w:pPr>
      <w:proofErr w:type="spellStart"/>
      <w:r w:rsidRPr="000C0269">
        <w:rPr>
          <w:i/>
          <w:iCs/>
          <w:color w:val="000000"/>
          <w:sz w:val="24"/>
          <w:szCs w:val="24"/>
        </w:rPr>
        <w:t>Sumber</w:t>
      </w:r>
      <w:proofErr w:type="spellEnd"/>
      <w:r w:rsidRPr="000C0269">
        <w:rPr>
          <w:i/>
          <w:iCs/>
          <w:color w:val="000000"/>
          <w:sz w:val="24"/>
          <w:szCs w:val="24"/>
        </w:rPr>
        <w:t xml:space="preserve">: Hasil </w:t>
      </w:r>
      <w:proofErr w:type="spellStart"/>
      <w:r w:rsidRPr="000C0269">
        <w:rPr>
          <w:i/>
          <w:iCs/>
          <w:color w:val="000000"/>
          <w:sz w:val="24"/>
          <w:szCs w:val="24"/>
        </w:rPr>
        <w:t>olah</w:t>
      </w:r>
      <w:proofErr w:type="spellEnd"/>
      <w:r w:rsidRPr="000C0269">
        <w:rPr>
          <w:i/>
          <w:iCs/>
          <w:color w:val="000000"/>
          <w:sz w:val="24"/>
          <w:szCs w:val="24"/>
        </w:rPr>
        <w:t xml:space="preserve"> data </w:t>
      </w:r>
      <w:proofErr w:type="spellStart"/>
      <w:r w:rsidRPr="000C0269">
        <w:rPr>
          <w:i/>
          <w:iCs/>
          <w:color w:val="000000"/>
          <w:sz w:val="24"/>
          <w:szCs w:val="24"/>
        </w:rPr>
        <w:t>Eviews</w:t>
      </w:r>
      <w:proofErr w:type="spellEnd"/>
      <w:r w:rsidRPr="000C0269">
        <w:rPr>
          <w:i/>
          <w:iCs/>
          <w:color w:val="000000"/>
          <w:sz w:val="24"/>
          <w:szCs w:val="24"/>
        </w:rPr>
        <w:t>, 2025</w:t>
      </w:r>
    </w:p>
    <w:p w14:paraId="68E55AA1" w14:textId="77777777" w:rsidR="00AF7DB9" w:rsidRPr="000C0269" w:rsidRDefault="00AF7DB9" w:rsidP="00A5436E">
      <w:pPr>
        <w:spacing w:line="240" w:lineRule="auto"/>
        <w:ind w:leftChars="0" w:left="0" w:firstLineChars="0" w:firstLine="0"/>
        <w:jc w:val="both"/>
        <w:rPr>
          <w:sz w:val="24"/>
          <w:szCs w:val="24"/>
        </w:rPr>
      </w:pPr>
    </w:p>
    <w:p w14:paraId="0BF800F8" w14:textId="5E1245BB" w:rsidR="00AF7DB9" w:rsidRPr="000C0269" w:rsidRDefault="005C21BD" w:rsidP="00A5436E">
      <w:pPr>
        <w:spacing w:line="240" w:lineRule="auto"/>
        <w:ind w:leftChars="0" w:left="0" w:firstLineChars="0" w:firstLine="720"/>
        <w:jc w:val="both"/>
        <w:rPr>
          <w:sz w:val="24"/>
          <w:szCs w:val="24"/>
        </w:rPr>
      </w:pPr>
      <w:r w:rsidRPr="000C0269">
        <w:rPr>
          <w:sz w:val="24"/>
          <w:szCs w:val="24"/>
        </w:rPr>
        <w:t xml:space="preserve">Hasil uji </w:t>
      </w:r>
      <w:proofErr w:type="spellStart"/>
      <w:r w:rsidRPr="000C0269">
        <w:rPr>
          <w:sz w:val="24"/>
          <w:szCs w:val="24"/>
        </w:rPr>
        <w:t>simultan</w:t>
      </w:r>
      <w:proofErr w:type="spellEnd"/>
      <w:r w:rsidRPr="000C0269">
        <w:rPr>
          <w:sz w:val="24"/>
          <w:szCs w:val="24"/>
        </w:rPr>
        <w:t xml:space="preserve"> </w:t>
      </w:r>
      <w:proofErr w:type="spellStart"/>
      <w:r w:rsidRPr="000C0269">
        <w:rPr>
          <w:sz w:val="24"/>
          <w:szCs w:val="24"/>
        </w:rPr>
        <w:t>menunjukkan</w:t>
      </w:r>
      <w:proofErr w:type="spellEnd"/>
      <w:r w:rsidRPr="000C0269">
        <w:rPr>
          <w:sz w:val="24"/>
          <w:szCs w:val="24"/>
        </w:rPr>
        <w:t xml:space="preserve"> </w:t>
      </w:r>
      <w:proofErr w:type="spellStart"/>
      <w:r w:rsidRPr="000C0269">
        <w:rPr>
          <w:sz w:val="24"/>
          <w:szCs w:val="24"/>
        </w:rPr>
        <w:t>bahwa</w:t>
      </w:r>
      <w:proofErr w:type="spellEnd"/>
      <w:r w:rsidRPr="000C0269">
        <w:rPr>
          <w:sz w:val="24"/>
          <w:szCs w:val="24"/>
        </w:rPr>
        <w:t xml:space="preserve"> EPS dan DPS </w:t>
      </w:r>
      <w:proofErr w:type="spellStart"/>
      <w:r w:rsidRPr="000C0269">
        <w:rPr>
          <w:sz w:val="24"/>
          <w:szCs w:val="24"/>
        </w:rPr>
        <w:t>secara</w:t>
      </w:r>
      <w:proofErr w:type="spellEnd"/>
      <w:r w:rsidRPr="000C0269">
        <w:rPr>
          <w:sz w:val="24"/>
          <w:szCs w:val="24"/>
        </w:rPr>
        <w:t xml:space="preserve"> </w:t>
      </w:r>
      <w:proofErr w:type="spellStart"/>
      <w:r w:rsidRPr="000C0269">
        <w:rPr>
          <w:sz w:val="24"/>
          <w:szCs w:val="24"/>
        </w:rPr>
        <w:t>bersama-sama</w:t>
      </w:r>
      <w:proofErr w:type="spellEnd"/>
      <w:r w:rsidRPr="000C0269">
        <w:rPr>
          <w:sz w:val="24"/>
          <w:szCs w:val="24"/>
        </w:rPr>
        <w:t xml:space="preserve"> </w:t>
      </w:r>
      <w:proofErr w:type="spellStart"/>
      <w:r w:rsidRPr="000C0269">
        <w:rPr>
          <w:sz w:val="24"/>
          <w:szCs w:val="24"/>
        </w:rPr>
        <w:t>berpengaruh</w:t>
      </w:r>
      <w:proofErr w:type="spellEnd"/>
      <w:r w:rsidRPr="000C0269">
        <w:rPr>
          <w:sz w:val="24"/>
          <w:szCs w:val="24"/>
        </w:rPr>
        <w:t xml:space="preserve"> </w:t>
      </w:r>
      <w:proofErr w:type="spellStart"/>
      <w:r w:rsidRPr="000C0269">
        <w:rPr>
          <w:sz w:val="24"/>
          <w:szCs w:val="24"/>
        </w:rPr>
        <w:t>signifikan</w:t>
      </w:r>
      <w:proofErr w:type="spellEnd"/>
      <w:r w:rsidRPr="000C0269">
        <w:rPr>
          <w:sz w:val="24"/>
          <w:szCs w:val="24"/>
        </w:rPr>
        <w:t xml:space="preserve"> </w:t>
      </w:r>
      <w:proofErr w:type="spellStart"/>
      <w:r w:rsidRPr="000C0269">
        <w:rPr>
          <w:sz w:val="24"/>
          <w:szCs w:val="24"/>
        </w:rPr>
        <w:t>terhadap</w:t>
      </w:r>
      <w:proofErr w:type="spellEnd"/>
      <w:r w:rsidRPr="000C0269">
        <w:rPr>
          <w:sz w:val="24"/>
          <w:szCs w:val="24"/>
        </w:rPr>
        <w:t xml:space="preserve"> </w:t>
      </w:r>
      <w:proofErr w:type="spellStart"/>
      <w:r w:rsidRPr="000C0269">
        <w:rPr>
          <w:sz w:val="24"/>
          <w:szCs w:val="24"/>
        </w:rPr>
        <w:t>nilai</w:t>
      </w:r>
      <w:proofErr w:type="spellEnd"/>
      <w:r w:rsidRPr="000C0269">
        <w:rPr>
          <w:sz w:val="24"/>
          <w:szCs w:val="24"/>
        </w:rPr>
        <w:t xml:space="preserve"> </w:t>
      </w:r>
      <w:proofErr w:type="spellStart"/>
      <w:r w:rsidRPr="000C0269">
        <w:rPr>
          <w:sz w:val="24"/>
          <w:szCs w:val="24"/>
        </w:rPr>
        <w:t>perusahaan</w:t>
      </w:r>
      <w:proofErr w:type="spellEnd"/>
      <w:r w:rsidRPr="000C0269">
        <w:rPr>
          <w:sz w:val="24"/>
          <w:szCs w:val="24"/>
        </w:rPr>
        <w:t xml:space="preserve">. </w:t>
      </w:r>
      <w:proofErr w:type="spellStart"/>
      <w:r w:rsidRPr="000C0269">
        <w:rPr>
          <w:sz w:val="24"/>
          <w:szCs w:val="24"/>
        </w:rPr>
        <w:t>Temuan</w:t>
      </w:r>
      <w:proofErr w:type="spellEnd"/>
      <w:r w:rsidRPr="000C0269">
        <w:rPr>
          <w:sz w:val="24"/>
          <w:szCs w:val="24"/>
        </w:rPr>
        <w:t xml:space="preserve"> </w:t>
      </w:r>
      <w:proofErr w:type="spellStart"/>
      <w:r w:rsidRPr="000C0269">
        <w:rPr>
          <w:sz w:val="24"/>
          <w:szCs w:val="24"/>
        </w:rPr>
        <w:t>ini</w:t>
      </w:r>
      <w:proofErr w:type="spellEnd"/>
      <w:r w:rsidRPr="000C0269">
        <w:rPr>
          <w:sz w:val="24"/>
          <w:szCs w:val="24"/>
        </w:rPr>
        <w:t xml:space="preserve"> </w:t>
      </w:r>
      <w:proofErr w:type="spellStart"/>
      <w:r w:rsidRPr="000C0269">
        <w:rPr>
          <w:sz w:val="24"/>
          <w:szCs w:val="24"/>
        </w:rPr>
        <w:t>mengindikasikan</w:t>
      </w:r>
      <w:proofErr w:type="spellEnd"/>
      <w:r w:rsidRPr="000C0269">
        <w:rPr>
          <w:sz w:val="24"/>
          <w:szCs w:val="24"/>
        </w:rPr>
        <w:t xml:space="preserve"> </w:t>
      </w:r>
      <w:proofErr w:type="spellStart"/>
      <w:r w:rsidRPr="000C0269">
        <w:rPr>
          <w:sz w:val="24"/>
          <w:szCs w:val="24"/>
        </w:rPr>
        <w:t>bahwa</w:t>
      </w:r>
      <w:proofErr w:type="spellEnd"/>
      <w:r w:rsidRPr="000C0269">
        <w:rPr>
          <w:sz w:val="24"/>
          <w:szCs w:val="24"/>
        </w:rPr>
        <w:t xml:space="preserve"> </w:t>
      </w:r>
      <w:proofErr w:type="spellStart"/>
      <w:r w:rsidRPr="000C0269">
        <w:rPr>
          <w:sz w:val="24"/>
          <w:szCs w:val="24"/>
        </w:rPr>
        <w:t>profitabilitas</w:t>
      </w:r>
      <w:proofErr w:type="spellEnd"/>
      <w:r w:rsidRPr="000C0269">
        <w:rPr>
          <w:sz w:val="24"/>
          <w:szCs w:val="24"/>
        </w:rPr>
        <w:t xml:space="preserve"> dan </w:t>
      </w:r>
      <w:proofErr w:type="spellStart"/>
      <w:r w:rsidRPr="000C0269">
        <w:rPr>
          <w:sz w:val="24"/>
          <w:szCs w:val="24"/>
        </w:rPr>
        <w:t>kebijakan</w:t>
      </w:r>
      <w:proofErr w:type="spellEnd"/>
      <w:r w:rsidRPr="000C0269">
        <w:rPr>
          <w:sz w:val="24"/>
          <w:szCs w:val="24"/>
        </w:rPr>
        <w:t xml:space="preserve"> </w:t>
      </w:r>
      <w:proofErr w:type="spellStart"/>
      <w:r w:rsidRPr="000C0269">
        <w:rPr>
          <w:sz w:val="24"/>
          <w:szCs w:val="24"/>
        </w:rPr>
        <w:t>dividen</w:t>
      </w:r>
      <w:proofErr w:type="spellEnd"/>
      <w:r w:rsidRPr="000C0269">
        <w:rPr>
          <w:sz w:val="24"/>
          <w:szCs w:val="24"/>
        </w:rPr>
        <w:t xml:space="preserve"> </w:t>
      </w:r>
      <w:proofErr w:type="spellStart"/>
      <w:r w:rsidRPr="000C0269">
        <w:rPr>
          <w:sz w:val="24"/>
          <w:szCs w:val="24"/>
        </w:rPr>
        <w:t>tetap</w:t>
      </w:r>
      <w:proofErr w:type="spellEnd"/>
      <w:r w:rsidRPr="000C0269">
        <w:rPr>
          <w:sz w:val="24"/>
          <w:szCs w:val="24"/>
        </w:rPr>
        <w:t xml:space="preserve"> </w:t>
      </w:r>
      <w:proofErr w:type="spellStart"/>
      <w:r w:rsidRPr="000C0269">
        <w:rPr>
          <w:sz w:val="24"/>
          <w:szCs w:val="24"/>
        </w:rPr>
        <w:t>dipertimbangkan</w:t>
      </w:r>
      <w:proofErr w:type="spellEnd"/>
      <w:r w:rsidRPr="000C0269">
        <w:rPr>
          <w:sz w:val="24"/>
          <w:szCs w:val="24"/>
        </w:rPr>
        <w:t xml:space="preserve"> </w:t>
      </w:r>
      <w:proofErr w:type="spellStart"/>
      <w:r w:rsidRPr="000C0269">
        <w:rPr>
          <w:sz w:val="24"/>
          <w:szCs w:val="24"/>
        </w:rPr>
        <w:t>secara</w:t>
      </w:r>
      <w:proofErr w:type="spellEnd"/>
      <w:r w:rsidRPr="000C0269">
        <w:rPr>
          <w:sz w:val="24"/>
          <w:szCs w:val="24"/>
        </w:rPr>
        <w:t xml:space="preserve"> </w:t>
      </w:r>
      <w:proofErr w:type="spellStart"/>
      <w:r w:rsidRPr="000C0269">
        <w:rPr>
          <w:sz w:val="24"/>
          <w:szCs w:val="24"/>
        </w:rPr>
        <w:t>agregat</w:t>
      </w:r>
      <w:proofErr w:type="spellEnd"/>
      <w:r w:rsidRPr="000C0269">
        <w:rPr>
          <w:sz w:val="24"/>
          <w:szCs w:val="24"/>
        </w:rPr>
        <w:t xml:space="preserve"> oleh investor </w:t>
      </w:r>
      <w:proofErr w:type="spellStart"/>
      <w:r w:rsidRPr="000C0269">
        <w:rPr>
          <w:sz w:val="24"/>
          <w:szCs w:val="24"/>
        </w:rPr>
        <w:t>dalam</w:t>
      </w:r>
      <w:proofErr w:type="spellEnd"/>
      <w:r w:rsidRPr="000C0269">
        <w:rPr>
          <w:sz w:val="24"/>
          <w:szCs w:val="24"/>
        </w:rPr>
        <w:t xml:space="preserve"> </w:t>
      </w:r>
      <w:proofErr w:type="spellStart"/>
      <w:r w:rsidRPr="000C0269">
        <w:rPr>
          <w:sz w:val="24"/>
          <w:szCs w:val="24"/>
        </w:rPr>
        <w:t>menilai</w:t>
      </w:r>
      <w:proofErr w:type="spellEnd"/>
      <w:r w:rsidRPr="000C0269">
        <w:rPr>
          <w:sz w:val="24"/>
          <w:szCs w:val="24"/>
        </w:rPr>
        <w:t xml:space="preserve"> </w:t>
      </w:r>
      <w:proofErr w:type="spellStart"/>
      <w:r w:rsidRPr="000C0269">
        <w:rPr>
          <w:sz w:val="24"/>
          <w:szCs w:val="24"/>
        </w:rPr>
        <w:t>kinerja</w:t>
      </w:r>
      <w:proofErr w:type="spellEnd"/>
      <w:r w:rsidRPr="000C0269">
        <w:rPr>
          <w:sz w:val="24"/>
          <w:szCs w:val="24"/>
        </w:rPr>
        <w:t xml:space="preserve"> dan </w:t>
      </w:r>
      <w:proofErr w:type="spellStart"/>
      <w:r w:rsidRPr="000C0269">
        <w:rPr>
          <w:sz w:val="24"/>
          <w:szCs w:val="24"/>
        </w:rPr>
        <w:t>prospek</w:t>
      </w:r>
      <w:proofErr w:type="spellEnd"/>
      <w:r w:rsidRPr="000C0269">
        <w:rPr>
          <w:sz w:val="24"/>
          <w:szCs w:val="24"/>
        </w:rPr>
        <w:t xml:space="preserve"> </w:t>
      </w:r>
      <w:proofErr w:type="spellStart"/>
      <w:r w:rsidRPr="000C0269">
        <w:rPr>
          <w:sz w:val="24"/>
          <w:szCs w:val="24"/>
        </w:rPr>
        <w:t>perusahaan</w:t>
      </w:r>
      <w:proofErr w:type="spellEnd"/>
      <w:r w:rsidRPr="000C0269">
        <w:rPr>
          <w:sz w:val="24"/>
          <w:szCs w:val="24"/>
        </w:rPr>
        <w:t xml:space="preserve">, </w:t>
      </w:r>
      <w:proofErr w:type="spellStart"/>
      <w:r w:rsidRPr="000C0269">
        <w:rPr>
          <w:sz w:val="24"/>
          <w:szCs w:val="24"/>
        </w:rPr>
        <w:t>meskipun</w:t>
      </w:r>
      <w:proofErr w:type="spellEnd"/>
      <w:r w:rsidRPr="000C0269">
        <w:rPr>
          <w:sz w:val="24"/>
          <w:szCs w:val="24"/>
        </w:rPr>
        <w:t xml:space="preserve"> salah </w:t>
      </w:r>
      <w:proofErr w:type="spellStart"/>
      <w:r w:rsidRPr="000C0269">
        <w:rPr>
          <w:sz w:val="24"/>
          <w:szCs w:val="24"/>
        </w:rPr>
        <w:t>satu</w:t>
      </w:r>
      <w:proofErr w:type="spellEnd"/>
      <w:r w:rsidRPr="000C0269">
        <w:rPr>
          <w:sz w:val="24"/>
          <w:szCs w:val="24"/>
        </w:rPr>
        <w:t xml:space="preserve"> </w:t>
      </w:r>
      <w:proofErr w:type="spellStart"/>
      <w:r w:rsidRPr="000C0269">
        <w:rPr>
          <w:sz w:val="24"/>
          <w:szCs w:val="24"/>
        </w:rPr>
        <w:t>variabel</w:t>
      </w:r>
      <w:proofErr w:type="spellEnd"/>
      <w:r w:rsidRPr="000C0269">
        <w:rPr>
          <w:sz w:val="24"/>
          <w:szCs w:val="24"/>
        </w:rPr>
        <w:t xml:space="preserve"> </w:t>
      </w:r>
      <w:proofErr w:type="spellStart"/>
      <w:r w:rsidRPr="000C0269">
        <w:rPr>
          <w:sz w:val="24"/>
          <w:szCs w:val="24"/>
        </w:rPr>
        <w:t>tidak</w:t>
      </w:r>
      <w:proofErr w:type="spellEnd"/>
      <w:r w:rsidRPr="000C0269">
        <w:rPr>
          <w:sz w:val="24"/>
          <w:szCs w:val="24"/>
        </w:rPr>
        <w:t xml:space="preserve"> </w:t>
      </w:r>
      <w:proofErr w:type="spellStart"/>
      <w:r w:rsidRPr="000C0269">
        <w:rPr>
          <w:sz w:val="24"/>
          <w:szCs w:val="24"/>
        </w:rPr>
        <w:t>signifikan</w:t>
      </w:r>
      <w:proofErr w:type="spellEnd"/>
      <w:r w:rsidRPr="000C0269">
        <w:rPr>
          <w:sz w:val="24"/>
          <w:szCs w:val="24"/>
        </w:rPr>
        <w:t xml:space="preserve"> </w:t>
      </w:r>
      <w:proofErr w:type="spellStart"/>
      <w:r w:rsidRPr="000C0269">
        <w:rPr>
          <w:sz w:val="24"/>
          <w:szCs w:val="24"/>
        </w:rPr>
        <w:t>secara</w:t>
      </w:r>
      <w:proofErr w:type="spellEnd"/>
      <w:r w:rsidRPr="000C0269">
        <w:rPr>
          <w:sz w:val="24"/>
          <w:szCs w:val="24"/>
        </w:rPr>
        <w:t xml:space="preserve"> </w:t>
      </w:r>
      <w:proofErr w:type="spellStart"/>
      <w:r w:rsidRPr="000C0269">
        <w:rPr>
          <w:sz w:val="24"/>
          <w:szCs w:val="24"/>
        </w:rPr>
        <w:t>parsial</w:t>
      </w:r>
      <w:proofErr w:type="spellEnd"/>
      <w:r w:rsidRPr="000C0269">
        <w:rPr>
          <w:sz w:val="24"/>
          <w:szCs w:val="24"/>
        </w:rPr>
        <w:t>.</w:t>
      </w:r>
    </w:p>
    <w:p w14:paraId="0736F767" w14:textId="543D8A30" w:rsidR="002B4141" w:rsidRPr="000C0269" w:rsidRDefault="005C21BD" w:rsidP="00A5436E">
      <w:pPr>
        <w:pBdr>
          <w:top w:val="nil"/>
          <w:left w:val="nil"/>
          <w:bottom w:val="nil"/>
          <w:right w:val="nil"/>
          <w:between w:val="nil"/>
        </w:pBdr>
        <w:tabs>
          <w:tab w:val="left" w:pos="392"/>
          <w:tab w:val="left" w:pos="728"/>
          <w:tab w:val="left" w:pos="1080"/>
          <w:tab w:val="left" w:pos="1484"/>
        </w:tabs>
        <w:spacing w:line="240" w:lineRule="auto"/>
        <w:ind w:left="0" w:hanging="2"/>
        <w:rPr>
          <w:color w:val="000000"/>
          <w:sz w:val="24"/>
          <w:szCs w:val="24"/>
        </w:rPr>
      </w:pPr>
      <w:r w:rsidRPr="000C0269">
        <w:rPr>
          <w:color w:val="000000"/>
          <w:sz w:val="24"/>
          <w:szCs w:val="24"/>
        </w:rPr>
        <w:t xml:space="preserve"> </w:t>
      </w:r>
    </w:p>
    <w:p w14:paraId="27449621" w14:textId="77777777" w:rsidR="005C21BD" w:rsidRPr="000C0269" w:rsidRDefault="005C21BD" w:rsidP="00A5436E">
      <w:pPr>
        <w:pStyle w:val="Heading4"/>
        <w:numPr>
          <w:ilvl w:val="0"/>
          <w:numId w:val="0"/>
        </w:numPr>
        <w:spacing w:before="0" w:after="0" w:line="240" w:lineRule="auto"/>
        <w:rPr>
          <w:b/>
          <w:bCs/>
          <w:i w:val="0"/>
          <w:iCs w:val="0"/>
          <w:sz w:val="24"/>
          <w:szCs w:val="24"/>
        </w:rPr>
      </w:pPr>
      <w:proofErr w:type="spellStart"/>
      <w:r w:rsidRPr="000C0269">
        <w:rPr>
          <w:b/>
          <w:bCs/>
          <w:i w:val="0"/>
          <w:iCs w:val="0"/>
          <w:sz w:val="24"/>
          <w:szCs w:val="24"/>
        </w:rPr>
        <w:t>Koefisien</w:t>
      </w:r>
      <w:proofErr w:type="spellEnd"/>
      <w:r w:rsidRPr="000C0269">
        <w:rPr>
          <w:b/>
          <w:bCs/>
          <w:i w:val="0"/>
          <w:iCs w:val="0"/>
          <w:sz w:val="24"/>
          <w:szCs w:val="24"/>
        </w:rPr>
        <w:t xml:space="preserve"> </w:t>
      </w:r>
      <w:proofErr w:type="spellStart"/>
      <w:r w:rsidRPr="000C0269">
        <w:rPr>
          <w:b/>
          <w:bCs/>
          <w:i w:val="0"/>
          <w:iCs w:val="0"/>
          <w:sz w:val="24"/>
          <w:szCs w:val="24"/>
        </w:rPr>
        <w:t>Determinasi</w:t>
      </w:r>
      <w:proofErr w:type="spellEnd"/>
      <w:r w:rsidRPr="000C0269">
        <w:rPr>
          <w:b/>
          <w:bCs/>
          <w:i w:val="0"/>
          <w:iCs w:val="0"/>
          <w:sz w:val="24"/>
          <w:szCs w:val="24"/>
        </w:rPr>
        <w:t xml:space="preserve"> (R</w:t>
      </w:r>
      <w:r w:rsidRPr="000C0269">
        <w:rPr>
          <w:b/>
          <w:bCs/>
          <w:i w:val="0"/>
          <w:iCs w:val="0"/>
          <w:sz w:val="24"/>
          <w:szCs w:val="24"/>
          <w:vertAlign w:val="superscript"/>
        </w:rPr>
        <w:t>2</w:t>
      </w:r>
      <w:r w:rsidRPr="000C0269">
        <w:rPr>
          <w:b/>
          <w:bCs/>
          <w:i w:val="0"/>
          <w:iCs w:val="0"/>
          <w:sz w:val="24"/>
          <w:szCs w:val="24"/>
        </w:rPr>
        <w:t xml:space="preserve"> dan Adjusted R</w:t>
      </w:r>
      <w:r w:rsidRPr="000C0269">
        <w:rPr>
          <w:b/>
          <w:bCs/>
          <w:i w:val="0"/>
          <w:iCs w:val="0"/>
          <w:sz w:val="24"/>
          <w:szCs w:val="24"/>
          <w:vertAlign w:val="superscript"/>
        </w:rPr>
        <w:t>2</w:t>
      </w:r>
      <w:r w:rsidRPr="000C0269">
        <w:rPr>
          <w:b/>
          <w:bCs/>
          <w:i w:val="0"/>
          <w:iCs w:val="0"/>
          <w:sz w:val="24"/>
          <w:szCs w:val="24"/>
        </w:rPr>
        <w:t>)</w:t>
      </w:r>
    </w:p>
    <w:p w14:paraId="1DC45BDE" w14:textId="69CAAEE4" w:rsidR="005C21BD" w:rsidRPr="000C0269" w:rsidRDefault="005C21BD" w:rsidP="00A5436E">
      <w:pPr>
        <w:pStyle w:val="Caption"/>
        <w:spacing w:after="0"/>
        <w:ind w:hanging="2"/>
        <w:jc w:val="center"/>
        <w:rPr>
          <w:rFonts w:ascii="Times New Roman" w:hAnsi="Times New Roman" w:cs="Times New Roman"/>
          <w:b/>
          <w:bCs/>
          <w:i w:val="0"/>
          <w:iCs w:val="0"/>
          <w:color w:val="auto"/>
          <w:sz w:val="24"/>
          <w:szCs w:val="24"/>
        </w:rPr>
      </w:pPr>
      <w:bookmarkStart w:id="9" w:name="_Toc216789226"/>
      <w:r w:rsidRPr="000C0269">
        <w:rPr>
          <w:rFonts w:ascii="Times New Roman" w:hAnsi="Times New Roman" w:cs="Times New Roman"/>
          <w:b/>
          <w:bCs/>
          <w:i w:val="0"/>
          <w:iCs w:val="0"/>
          <w:color w:val="auto"/>
          <w:sz w:val="24"/>
          <w:szCs w:val="24"/>
        </w:rPr>
        <w:t xml:space="preserve">Tabel </w:t>
      </w:r>
      <w:r w:rsidR="00956EE0" w:rsidRPr="000C0269">
        <w:rPr>
          <w:rFonts w:ascii="Times New Roman" w:hAnsi="Times New Roman" w:cs="Times New Roman"/>
          <w:b/>
          <w:bCs/>
          <w:i w:val="0"/>
          <w:iCs w:val="0"/>
          <w:color w:val="auto"/>
          <w:sz w:val="24"/>
          <w:szCs w:val="24"/>
        </w:rPr>
        <w:t xml:space="preserve">7. </w:t>
      </w:r>
      <w:r w:rsidRPr="000C0269">
        <w:rPr>
          <w:rFonts w:ascii="Times New Roman" w:hAnsi="Times New Roman" w:cs="Times New Roman"/>
          <w:b/>
          <w:bCs/>
          <w:i w:val="0"/>
          <w:iCs w:val="0"/>
          <w:color w:val="auto"/>
          <w:sz w:val="24"/>
          <w:szCs w:val="24"/>
        </w:rPr>
        <w:t xml:space="preserve">Hasil Nilai Koefisien </w:t>
      </w:r>
      <w:proofErr w:type="spellStart"/>
      <w:r w:rsidRPr="000C0269">
        <w:rPr>
          <w:rFonts w:ascii="Times New Roman" w:hAnsi="Times New Roman" w:cs="Times New Roman"/>
          <w:b/>
          <w:bCs/>
          <w:i w:val="0"/>
          <w:iCs w:val="0"/>
          <w:color w:val="auto"/>
          <w:sz w:val="24"/>
          <w:szCs w:val="24"/>
        </w:rPr>
        <w:t>Determinasi</w:t>
      </w:r>
      <w:proofErr w:type="spellEnd"/>
      <w:r w:rsidRPr="000C0269">
        <w:rPr>
          <w:rFonts w:ascii="Times New Roman" w:hAnsi="Times New Roman" w:cs="Times New Roman"/>
          <w:b/>
          <w:bCs/>
          <w:i w:val="0"/>
          <w:iCs w:val="0"/>
          <w:color w:val="auto"/>
          <w:sz w:val="24"/>
          <w:szCs w:val="24"/>
        </w:rPr>
        <w:t xml:space="preserve"> Model FEM Robust</w:t>
      </w:r>
      <w:bookmarkEnd w:id="9"/>
    </w:p>
    <w:tbl>
      <w:tblPr>
        <w:tblStyle w:val="TableGrid"/>
        <w:tblW w:w="0" w:type="auto"/>
        <w:jc w:val="center"/>
        <w:tblLook w:val="04A0" w:firstRow="1" w:lastRow="0" w:firstColumn="1" w:lastColumn="0" w:noHBand="0" w:noVBand="1"/>
      </w:tblPr>
      <w:tblGrid>
        <w:gridCol w:w="3963"/>
        <w:gridCol w:w="3964"/>
      </w:tblGrid>
      <w:tr w:rsidR="005C21BD" w:rsidRPr="000C0269" w14:paraId="55231404" w14:textId="77777777" w:rsidTr="00E0514D">
        <w:trPr>
          <w:jc w:val="center"/>
        </w:trPr>
        <w:tc>
          <w:tcPr>
            <w:tcW w:w="3963" w:type="dxa"/>
          </w:tcPr>
          <w:p w14:paraId="110528B2" w14:textId="77777777" w:rsidR="005C21BD" w:rsidRPr="000C0269" w:rsidRDefault="005C21BD" w:rsidP="00A5436E">
            <w:pPr>
              <w:spacing w:line="240" w:lineRule="auto"/>
              <w:ind w:left="0" w:hanging="2"/>
              <w:jc w:val="center"/>
              <w:rPr>
                <w:b/>
                <w:bCs/>
                <w:sz w:val="24"/>
                <w:szCs w:val="24"/>
              </w:rPr>
            </w:pPr>
            <w:proofErr w:type="spellStart"/>
            <w:r w:rsidRPr="000C0269">
              <w:rPr>
                <w:b/>
                <w:bCs/>
                <w:sz w:val="24"/>
                <w:szCs w:val="24"/>
              </w:rPr>
              <w:t>Statistik</w:t>
            </w:r>
            <w:proofErr w:type="spellEnd"/>
          </w:p>
        </w:tc>
        <w:tc>
          <w:tcPr>
            <w:tcW w:w="3964" w:type="dxa"/>
          </w:tcPr>
          <w:p w14:paraId="0DF6EE5D" w14:textId="77777777" w:rsidR="005C21BD" w:rsidRPr="000C0269" w:rsidRDefault="005C21BD" w:rsidP="00A5436E">
            <w:pPr>
              <w:spacing w:line="240" w:lineRule="auto"/>
              <w:ind w:left="0" w:hanging="2"/>
              <w:jc w:val="center"/>
              <w:rPr>
                <w:b/>
                <w:bCs/>
                <w:sz w:val="24"/>
                <w:szCs w:val="24"/>
              </w:rPr>
            </w:pPr>
            <w:r w:rsidRPr="000C0269">
              <w:rPr>
                <w:b/>
                <w:bCs/>
                <w:sz w:val="24"/>
                <w:szCs w:val="24"/>
              </w:rPr>
              <w:t>Nilai</w:t>
            </w:r>
          </w:p>
        </w:tc>
      </w:tr>
      <w:tr w:rsidR="005C21BD" w:rsidRPr="000C0269" w14:paraId="7AF423B6" w14:textId="77777777" w:rsidTr="00E0514D">
        <w:trPr>
          <w:jc w:val="center"/>
        </w:trPr>
        <w:tc>
          <w:tcPr>
            <w:tcW w:w="3963" w:type="dxa"/>
          </w:tcPr>
          <w:p w14:paraId="3DC3BA11" w14:textId="77777777" w:rsidR="005C21BD" w:rsidRPr="000C0269" w:rsidRDefault="005C21BD" w:rsidP="00A5436E">
            <w:pPr>
              <w:spacing w:line="240" w:lineRule="auto"/>
              <w:ind w:left="0" w:hanging="2"/>
              <w:jc w:val="both"/>
              <w:rPr>
                <w:sz w:val="24"/>
                <w:szCs w:val="24"/>
              </w:rPr>
            </w:pPr>
            <w:r w:rsidRPr="000C0269">
              <w:rPr>
                <w:sz w:val="24"/>
                <w:szCs w:val="24"/>
              </w:rPr>
              <w:t>R-squared</w:t>
            </w:r>
          </w:p>
        </w:tc>
        <w:tc>
          <w:tcPr>
            <w:tcW w:w="3964" w:type="dxa"/>
          </w:tcPr>
          <w:p w14:paraId="18C5E523" w14:textId="77777777" w:rsidR="005C21BD" w:rsidRPr="000C0269" w:rsidRDefault="005C21BD" w:rsidP="00A5436E">
            <w:pPr>
              <w:spacing w:line="240" w:lineRule="auto"/>
              <w:ind w:left="0" w:hanging="2"/>
              <w:jc w:val="both"/>
              <w:rPr>
                <w:sz w:val="24"/>
                <w:szCs w:val="24"/>
              </w:rPr>
            </w:pPr>
            <w:r w:rsidRPr="000C0269">
              <w:rPr>
                <w:sz w:val="24"/>
                <w:szCs w:val="24"/>
              </w:rPr>
              <w:t>0.923834</w:t>
            </w:r>
          </w:p>
        </w:tc>
      </w:tr>
      <w:tr w:rsidR="005C21BD" w:rsidRPr="000C0269" w14:paraId="5CEC44D9" w14:textId="77777777" w:rsidTr="00E0514D">
        <w:trPr>
          <w:jc w:val="center"/>
        </w:trPr>
        <w:tc>
          <w:tcPr>
            <w:tcW w:w="3963" w:type="dxa"/>
          </w:tcPr>
          <w:p w14:paraId="030AFF92" w14:textId="77777777" w:rsidR="005C21BD" w:rsidRPr="000C0269" w:rsidRDefault="005C21BD" w:rsidP="00A5436E">
            <w:pPr>
              <w:spacing w:line="240" w:lineRule="auto"/>
              <w:ind w:left="0" w:hanging="2"/>
              <w:jc w:val="both"/>
              <w:rPr>
                <w:sz w:val="24"/>
                <w:szCs w:val="24"/>
              </w:rPr>
            </w:pPr>
            <w:r w:rsidRPr="000C0269">
              <w:rPr>
                <w:sz w:val="24"/>
                <w:szCs w:val="24"/>
              </w:rPr>
              <w:t>Adjusted R-squared</w:t>
            </w:r>
          </w:p>
        </w:tc>
        <w:tc>
          <w:tcPr>
            <w:tcW w:w="3964" w:type="dxa"/>
          </w:tcPr>
          <w:p w14:paraId="57FB40A8" w14:textId="77777777" w:rsidR="005C21BD" w:rsidRPr="000C0269" w:rsidRDefault="005C21BD" w:rsidP="00A5436E">
            <w:pPr>
              <w:spacing w:line="240" w:lineRule="auto"/>
              <w:ind w:left="0" w:hanging="2"/>
              <w:jc w:val="both"/>
              <w:rPr>
                <w:sz w:val="24"/>
                <w:szCs w:val="24"/>
              </w:rPr>
            </w:pPr>
            <w:r w:rsidRPr="000C0269">
              <w:rPr>
                <w:sz w:val="24"/>
                <w:szCs w:val="24"/>
              </w:rPr>
              <w:t>0.881271</w:t>
            </w:r>
          </w:p>
        </w:tc>
      </w:tr>
      <w:tr w:rsidR="005C21BD" w:rsidRPr="000C0269" w14:paraId="015A5CFE" w14:textId="77777777" w:rsidTr="00E0514D">
        <w:trPr>
          <w:jc w:val="center"/>
        </w:trPr>
        <w:tc>
          <w:tcPr>
            <w:tcW w:w="3963" w:type="dxa"/>
          </w:tcPr>
          <w:p w14:paraId="6F1A252D" w14:textId="77777777" w:rsidR="005C21BD" w:rsidRPr="000C0269" w:rsidRDefault="005C21BD" w:rsidP="00A5436E">
            <w:pPr>
              <w:spacing w:line="240" w:lineRule="auto"/>
              <w:ind w:left="0" w:hanging="2"/>
              <w:jc w:val="both"/>
              <w:rPr>
                <w:sz w:val="24"/>
                <w:szCs w:val="24"/>
              </w:rPr>
            </w:pPr>
            <w:r w:rsidRPr="000C0269">
              <w:rPr>
                <w:sz w:val="24"/>
                <w:szCs w:val="24"/>
              </w:rPr>
              <w:t>S.E. of regression</w:t>
            </w:r>
          </w:p>
        </w:tc>
        <w:tc>
          <w:tcPr>
            <w:tcW w:w="3964" w:type="dxa"/>
          </w:tcPr>
          <w:p w14:paraId="59112236" w14:textId="77777777" w:rsidR="005C21BD" w:rsidRPr="000C0269" w:rsidRDefault="005C21BD" w:rsidP="00A5436E">
            <w:pPr>
              <w:spacing w:line="240" w:lineRule="auto"/>
              <w:ind w:left="0" w:hanging="2"/>
              <w:jc w:val="both"/>
              <w:rPr>
                <w:sz w:val="24"/>
                <w:szCs w:val="24"/>
              </w:rPr>
            </w:pPr>
            <w:r w:rsidRPr="000C0269">
              <w:rPr>
                <w:sz w:val="24"/>
                <w:szCs w:val="24"/>
              </w:rPr>
              <w:t>0.083144</w:t>
            </w:r>
          </w:p>
        </w:tc>
      </w:tr>
    </w:tbl>
    <w:p w14:paraId="60F43E5C" w14:textId="7696377B" w:rsidR="005C21BD" w:rsidRPr="000C0269" w:rsidRDefault="005C21BD" w:rsidP="00A5436E">
      <w:pPr>
        <w:spacing w:line="240" w:lineRule="auto"/>
        <w:ind w:left="0" w:hanging="2"/>
        <w:rPr>
          <w:i/>
          <w:iCs/>
          <w:color w:val="000000"/>
          <w:sz w:val="24"/>
          <w:szCs w:val="24"/>
        </w:rPr>
      </w:pPr>
      <w:proofErr w:type="spellStart"/>
      <w:r w:rsidRPr="000C0269">
        <w:rPr>
          <w:i/>
          <w:iCs/>
          <w:color w:val="000000"/>
          <w:sz w:val="24"/>
          <w:szCs w:val="24"/>
        </w:rPr>
        <w:t>Sumber</w:t>
      </w:r>
      <w:proofErr w:type="spellEnd"/>
      <w:r w:rsidRPr="000C0269">
        <w:rPr>
          <w:i/>
          <w:iCs/>
          <w:color w:val="000000"/>
          <w:sz w:val="24"/>
          <w:szCs w:val="24"/>
        </w:rPr>
        <w:t xml:space="preserve">: Hasil </w:t>
      </w:r>
      <w:proofErr w:type="spellStart"/>
      <w:r w:rsidRPr="000C0269">
        <w:rPr>
          <w:i/>
          <w:iCs/>
          <w:color w:val="000000"/>
          <w:sz w:val="24"/>
          <w:szCs w:val="24"/>
        </w:rPr>
        <w:t>olah</w:t>
      </w:r>
      <w:proofErr w:type="spellEnd"/>
      <w:r w:rsidRPr="000C0269">
        <w:rPr>
          <w:i/>
          <w:iCs/>
          <w:color w:val="000000"/>
          <w:sz w:val="24"/>
          <w:szCs w:val="24"/>
        </w:rPr>
        <w:t xml:space="preserve"> data </w:t>
      </w:r>
      <w:proofErr w:type="spellStart"/>
      <w:r w:rsidRPr="000C0269">
        <w:rPr>
          <w:i/>
          <w:iCs/>
          <w:color w:val="000000"/>
          <w:sz w:val="24"/>
          <w:szCs w:val="24"/>
        </w:rPr>
        <w:t>Eviews</w:t>
      </w:r>
      <w:proofErr w:type="spellEnd"/>
      <w:r w:rsidRPr="000C0269">
        <w:rPr>
          <w:i/>
          <w:iCs/>
          <w:color w:val="000000"/>
          <w:sz w:val="24"/>
          <w:szCs w:val="24"/>
        </w:rPr>
        <w:t>, 2025</w:t>
      </w:r>
    </w:p>
    <w:p w14:paraId="7DF24224" w14:textId="77777777" w:rsidR="005C21BD" w:rsidRPr="000C0269" w:rsidRDefault="005C21BD" w:rsidP="00DB37FC">
      <w:pPr>
        <w:spacing w:line="240" w:lineRule="auto"/>
        <w:ind w:left="0" w:hanging="2"/>
        <w:jc w:val="both"/>
        <w:rPr>
          <w:i/>
          <w:iCs/>
          <w:color w:val="000000"/>
          <w:sz w:val="24"/>
          <w:szCs w:val="24"/>
        </w:rPr>
      </w:pPr>
    </w:p>
    <w:p w14:paraId="271BC5D6" w14:textId="1A907673" w:rsidR="005C21BD" w:rsidRDefault="00DB37FC" w:rsidP="00DB37FC">
      <w:pPr>
        <w:spacing w:line="240" w:lineRule="auto"/>
        <w:ind w:leftChars="0" w:left="0" w:firstLineChars="0" w:firstLine="720"/>
        <w:jc w:val="both"/>
        <w:rPr>
          <w:sz w:val="24"/>
          <w:szCs w:val="24"/>
        </w:rPr>
      </w:pPr>
      <w:r w:rsidRPr="00DB37FC">
        <w:rPr>
          <w:sz w:val="24"/>
          <w:szCs w:val="24"/>
        </w:rPr>
        <w:t xml:space="preserve">Hasil </w:t>
      </w:r>
      <w:proofErr w:type="spellStart"/>
      <w:r w:rsidRPr="00DB37FC">
        <w:rPr>
          <w:sz w:val="24"/>
          <w:szCs w:val="24"/>
        </w:rPr>
        <w:t>estimasi</w:t>
      </w:r>
      <w:proofErr w:type="spellEnd"/>
      <w:r w:rsidRPr="00DB37FC">
        <w:rPr>
          <w:sz w:val="24"/>
          <w:szCs w:val="24"/>
        </w:rPr>
        <w:t xml:space="preserve"> </w:t>
      </w:r>
      <w:proofErr w:type="spellStart"/>
      <w:r w:rsidR="006C294B" w:rsidRPr="006C294B">
        <w:rPr>
          <w:sz w:val="24"/>
          <w:szCs w:val="24"/>
        </w:rPr>
        <w:t>mengindikasikan</w:t>
      </w:r>
      <w:proofErr w:type="spellEnd"/>
      <w:r w:rsidR="006C294B" w:rsidRPr="006C294B">
        <w:rPr>
          <w:sz w:val="24"/>
          <w:szCs w:val="24"/>
        </w:rPr>
        <w:t xml:space="preserve"> </w:t>
      </w:r>
      <w:proofErr w:type="spellStart"/>
      <w:r w:rsidRPr="00DB37FC">
        <w:rPr>
          <w:sz w:val="24"/>
          <w:szCs w:val="24"/>
        </w:rPr>
        <w:t>bahwa</w:t>
      </w:r>
      <w:proofErr w:type="spellEnd"/>
      <w:r w:rsidRPr="00DB37FC">
        <w:rPr>
          <w:sz w:val="24"/>
          <w:szCs w:val="24"/>
        </w:rPr>
        <w:t xml:space="preserve"> model </w:t>
      </w:r>
      <w:proofErr w:type="spellStart"/>
      <w:r w:rsidR="006C294B">
        <w:rPr>
          <w:sz w:val="24"/>
          <w:szCs w:val="24"/>
        </w:rPr>
        <w:t>tersebut</w:t>
      </w:r>
      <w:proofErr w:type="spellEnd"/>
      <w:r w:rsidR="006C294B">
        <w:rPr>
          <w:sz w:val="24"/>
          <w:szCs w:val="24"/>
        </w:rPr>
        <w:t xml:space="preserve"> </w:t>
      </w:r>
      <w:proofErr w:type="spellStart"/>
      <w:r w:rsidRPr="00DB37FC">
        <w:rPr>
          <w:sz w:val="24"/>
          <w:szCs w:val="24"/>
        </w:rPr>
        <w:t>memiliki</w:t>
      </w:r>
      <w:proofErr w:type="spellEnd"/>
      <w:r w:rsidRPr="00DB37FC">
        <w:rPr>
          <w:sz w:val="24"/>
          <w:szCs w:val="24"/>
        </w:rPr>
        <w:t xml:space="preserve"> </w:t>
      </w:r>
      <w:proofErr w:type="spellStart"/>
      <w:r w:rsidRPr="00DB37FC">
        <w:rPr>
          <w:sz w:val="24"/>
          <w:szCs w:val="24"/>
        </w:rPr>
        <w:t>daya</w:t>
      </w:r>
      <w:proofErr w:type="spellEnd"/>
      <w:r w:rsidRPr="00DB37FC">
        <w:rPr>
          <w:sz w:val="24"/>
          <w:szCs w:val="24"/>
        </w:rPr>
        <w:t xml:space="preserve"> </w:t>
      </w:r>
      <w:proofErr w:type="spellStart"/>
      <w:r w:rsidRPr="00DB37FC">
        <w:rPr>
          <w:sz w:val="24"/>
          <w:szCs w:val="24"/>
        </w:rPr>
        <w:t>jelaskan</w:t>
      </w:r>
      <w:proofErr w:type="spellEnd"/>
      <w:r w:rsidRPr="00DB37FC">
        <w:rPr>
          <w:sz w:val="24"/>
          <w:szCs w:val="24"/>
        </w:rPr>
        <w:t xml:space="preserve"> yang </w:t>
      </w:r>
      <w:proofErr w:type="spellStart"/>
      <w:r w:rsidRPr="00DB37FC">
        <w:rPr>
          <w:sz w:val="24"/>
          <w:szCs w:val="24"/>
        </w:rPr>
        <w:t>kuat</w:t>
      </w:r>
      <w:proofErr w:type="spellEnd"/>
      <w:r w:rsidRPr="00DB37FC">
        <w:rPr>
          <w:sz w:val="24"/>
          <w:szCs w:val="24"/>
        </w:rPr>
        <w:t xml:space="preserve">, di mana </w:t>
      </w:r>
      <w:proofErr w:type="spellStart"/>
      <w:r w:rsidRPr="00DB37FC">
        <w:rPr>
          <w:sz w:val="24"/>
          <w:szCs w:val="24"/>
        </w:rPr>
        <w:t>variasi</w:t>
      </w:r>
      <w:proofErr w:type="spellEnd"/>
      <w:r w:rsidRPr="00DB37FC">
        <w:rPr>
          <w:sz w:val="24"/>
          <w:szCs w:val="24"/>
        </w:rPr>
        <w:t xml:space="preserve"> </w:t>
      </w:r>
      <w:proofErr w:type="spellStart"/>
      <w:r w:rsidRPr="00DB37FC">
        <w:rPr>
          <w:sz w:val="24"/>
          <w:szCs w:val="24"/>
        </w:rPr>
        <w:t>nilai</w:t>
      </w:r>
      <w:proofErr w:type="spellEnd"/>
      <w:r w:rsidRPr="00DB37FC">
        <w:rPr>
          <w:sz w:val="24"/>
          <w:szCs w:val="24"/>
        </w:rPr>
        <w:t xml:space="preserve"> </w:t>
      </w:r>
      <w:proofErr w:type="spellStart"/>
      <w:r w:rsidRPr="00DB37FC">
        <w:rPr>
          <w:sz w:val="24"/>
          <w:szCs w:val="24"/>
        </w:rPr>
        <w:t>perusahaan</w:t>
      </w:r>
      <w:proofErr w:type="spellEnd"/>
      <w:r w:rsidRPr="00DB37FC">
        <w:rPr>
          <w:sz w:val="24"/>
          <w:szCs w:val="24"/>
        </w:rPr>
        <w:t xml:space="preserve"> </w:t>
      </w:r>
      <w:proofErr w:type="spellStart"/>
      <w:r w:rsidRPr="00DB37FC">
        <w:rPr>
          <w:sz w:val="24"/>
          <w:szCs w:val="24"/>
        </w:rPr>
        <w:t>dapat</w:t>
      </w:r>
      <w:proofErr w:type="spellEnd"/>
      <w:r w:rsidRPr="00DB37FC">
        <w:rPr>
          <w:sz w:val="24"/>
          <w:szCs w:val="24"/>
        </w:rPr>
        <w:t xml:space="preserve"> </w:t>
      </w:r>
      <w:proofErr w:type="spellStart"/>
      <w:r w:rsidRPr="00DB37FC">
        <w:rPr>
          <w:sz w:val="24"/>
          <w:szCs w:val="24"/>
        </w:rPr>
        <w:t>dijelaskan</w:t>
      </w:r>
      <w:proofErr w:type="spellEnd"/>
      <w:r w:rsidRPr="00DB37FC">
        <w:rPr>
          <w:sz w:val="24"/>
          <w:szCs w:val="24"/>
        </w:rPr>
        <w:t xml:space="preserve"> </w:t>
      </w:r>
      <w:proofErr w:type="spellStart"/>
      <w:r w:rsidRPr="00DB37FC">
        <w:rPr>
          <w:sz w:val="24"/>
          <w:szCs w:val="24"/>
        </w:rPr>
        <w:t>secara</w:t>
      </w:r>
      <w:proofErr w:type="spellEnd"/>
      <w:r w:rsidRPr="00DB37FC">
        <w:rPr>
          <w:sz w:val="24"/>
          <w:szCs w:val="24"/>
        </w:rPr>
        <w:t xml:space="preserve"> </w:t>
      </w:r>
      <w:proofErr w:type="spellStart"/>
      <w:r w:rsidRPr="00DB37FC">
        <w:rPr>
          <w:sz w:val="24"/>
          <w:szCs w:val="24"/>
        </w:rPr>
        <w:t>dominan</w:t>
      </w:r>
      <w:proofErr w:type="spellEnd"/>
      <w:r w:rsidRPr="00DB37FC">
        <w:rPr>
          <w:sz w:val="24"/>
          <w:szCs w:val="24"/>
        </w:rPr>
        <w:t xml:space="preserve"> oleh </w:t>
      </w:r>
      <w:proofErr w:type="spellStart"/>
      <w:r w:rsidRPr="00DB37FC">
        <w:rPr>
          <w:sz w:val="24"/>
          <w:szCs w:val="24"/>
        </w:rPr>
        <w:t>variabel</w:t>
      </w:r>
      <w:proofErr w:type="spellEnd"/>
      <w:r w:rsidRPr="00DB37FC">
        <w:rPr>
          <w:sz w:val="24"/>
          <w:szCs w:val="24"/>
        </w:rPr>
        <w:t xml:space="preserve"> EPS, DPS, </w:t>
      </w:r>
      <w:proofErr w:type="spellStart"/>
      <w:r w:rsidRPr="00DB37FC">
        <w:rPr>
          <w:sz w:val="24"/>
          <w:szCs w:val="24"/>
        </w:rPr>
        <w:t>serta</w:t>
      </w:r>
      <w:proofErr w:type="spellEnd"/>
      <w:r w:rsidRPr="00DB37FC">
        <w:rPr>
          <w:sz w:val="24"/>
          <w:szCs w:val="24"/>
        </w:rPr>
        <w:t xml:space="preserve"> </w:t>
      </w:r>
      <w:proofErr w:type="spellStart"/>
      <w:r w:rsidRPr="00DB37FC">
        <w:rPr>
          <w:sz w:val="24"/>
          <w:szCs w:val="24"/>
        </w:rPr>
        <w:t>efek</w:t>
      </w:r>
      <w:proofErr w:type="spellEnd"/>
      <w:r w:rsidRPr="00DB37FC">
        <w:rPr>
          <w:sz w:val="24"/>
          <w:szCs w:val="24"/>
        </w:rPr>
        <w:t xml:space="preserve"> </w:t>
      </w:r>
      <w:proofErr w:type="spellStart"/>
      <w:r w:rsidRPr="00DB37FC">
        <w:rPr>
          <w:sz w:val="24"/>
          <w:szCs w:val="24"/>
        </w:rPr>
        <w:t>tetap</w:t>
      </w:r>
      <w:proofErr w:type="spellEnd"/>
      <w:r w:rsidRPr="00DB37FC">
        <w:rPr>
          <w:sz w:val="24"/>
          <w:szCs w:val="24"/>
        </w:rPr>
        <w:t xml:space="preserve"> </w:t>
      </w:r>
      <w:proofErr w:type="spellStart"/>
      <w:r w:rsidRPr="00DB37FC">
        <w:rPr>
          <w:sz w:val="24"/>
          <w:szCs w:val="24"/>
        </w:rPr>
        <w:t>perusahaan</w:t>
      </w:r>
      <w:proofErr w:type="spellEnd"/>
      <w:r w:rsidRPr="00DB37FC">
        <w:rPr>
          <w:sz w:val="24"/>
          <w:szCs w:val="24"/>
        </w:rPr>
        <w:t xml:space="preserve">. Hal </w:t>
      </w:r>
      <w:proofErr w:type="spellStart"/>
      <w:r w:rsidRPr="00DB37FC">
        <w:rPr>
          <w:sz w:val="24"/>
          <w:szCs w:val="24"/>
        </w:rPr>
        <w:t>ini</w:t>
      </w:r>
      <w:proofErr w:type="spellEnd"/>
      <w:r w:rsidRPr="00DB37FC">
        <w:rPr>
          <w:sz w:val="24"/>
          <w:szCs w:val="24"/>
        </w:rPr>
        <w:t xml:space="preserve"> </w:t>
      </w:r>
      <w:proofErr w:type="spellStart"/>
      <w:r w:rsidRPr="00DB37FC">
        <w:rPr>
          <w:sz w:val="24"/>
          <w:szCs w:val="24"/>
        </w:rPr>
        <w:t>menegaskan</w:t>
      </w:r>
      <w:proofErr w:type="spellEnd"/>
      <w:r w:rsidRPr="00DB37FC">
        <w:rPr>
          <w:sz w:val="24"/>
          <w:szCs w:val="24"/>
        </w:rPr>
        <w:t xml:space="preserve"> </w:t>
      </w:r>
      <w:proofErr w:type="spellStart"/>
      <w:r w:rsidRPr="00DB37FC">
        <w:rPr>
          <w:sz w:val="24"/>
          <w:szCs w:val="24"/>
        </w:rPr>
        <w:t>bahwa</w:t>
      </w:r>
      <w:proofErr w:type="spellEnd"/>
      <w:r w:rsidRPr="00DB37FC">
        <w:rPr>
          <w:sz w:val="24"/>
          <w:szCs w:val="24"/>
        </w:rPr>
        <w:t xml:space="preserve"> </w:t>
      </w:r>
      <w:proofErr w:type="spellStart"/>
      <w:r w:rsidRPr="00DB37FC">
        <w:rPr>
          <w:sz w:val="24"/>
          <w:szCs w:val="24"/>
        </w:rPr>
        <w:t>karakteristik</w:t>
      </w:r>
      <w:proofErr w:type="spellEnd"/>
      <w:r w:rsidRPr="00DB37FC">
        <w:rPr>
          <w:sz w:val="24"/>
          <w:szCs w:val="24"/>
        </w:rPr>
        <w:t xml:space="preserve"> </w:t>
      </w:r>
      <w:proofErr w:type="spellStart"/>
      <w:r w:rsidRPr="00DB37FC">
        <w:rPr>
          <w:sz w:val="24"/>
          <w:szCs w:val="24"/>
        </w:rPr>
        <w:t>spesifik</w:t>
      </w:r>
      <w:proofErr w:type="spellEnd"/>
      <w:r w:rsidRPr="00DB37FC">
        <w:rPr>
          <w:sz w:val="24"/>
          <w:szCs w:val="24"/>
        </w:rPr>
        <w:t xml:space="preserve"> masing-masing </w:t>
      </w:r>
      <w:proofErr w:type="spellStart"/>
      <w:r w:rsidRPr="00DB37FC">
        <w:rPr>
          <w:sz w:val="24"/>
          <w:szCs w:val="24"/>
        </w:rPr>
        <w:t>perusahaan</w:t>
      </w:r>
      <w:proofErr w:type="spellEnd"/>
      <w:r w:rsidRPr="00DB37FC">
        <w:rPr>
          <w:sz w:val="24"/>
          <w:szCs w:val="24"/>
        </w:rPr>
        <w:t xml:space="preserve"> </w:t>
      </w:r>
      <w:proofErr w:type="spellStart"/>
      <w:r w:rsidRPr="00DB37FC">
        <w:rPr>
          <w:sz w:val="24"/>
          <w:szCs w:val="24"/>
        </w:rPr>
        <w:t>memainkan</w:t>
      </w:r>
      <w:proofErr w:type="spellEnd"/>
      <w:r w:rsidRPr="00DB37FC">
        <w:rPr>
          <w:sz w:val="24"/>
          <w:szCs w:val="24"/>
        </w:rPr>
        <w:t xml:space="preserve"> </w:t>
      </w:r>
      <w:proofErr w:type="spellStart"/>
      <w:r w:rsidRPr="00DB37FC">
        <w:rPr>
          <w:sz w:val="24"/>
          <w:szCs w:val="24"/>
        </w:rPr>
        <w:t>peran</w:t>
      </w:r>
      <w:proofErr w:type="spellEnd"/>
      <w:r w:rsidRPr="00DB37FC">
        <w:rPr>
          <w:sz w:val="24"/>
          <w:szCs w:val="24"/>
        </w:rPr>
        <w:t xml:space="preserve"> </w:t>
      </w:r>
      <w:proofErr w:type="spellStart"/>
      <w:r w:rsidRPr="00DB37FC">
        <w:rPr>
          <w:sz w:val="24"/>
          <w:szCs w:val="24"/>
        </w:rPr>
        <w:t>penting</w:t>
      </w:r>
      <w:proofErr w:type="spellEnd"/>
      <w:r w:rsidRPr="00DB37FC">
        <w:rPr>
          <w:sz w:val="24"/>
          <w:szCs w:val="24"/>
        </w:rPr>
        <w:t xml:space="preserve"> </w:t>
      </w:r>
      <w:proofErr w:type="spellStart"/>
      <w:r w:rsidRPr="00DB37FC">
        <w:rPr>
          <w:sz w:val="24"/>
          <w:szCs w:val="24"/>
        </w:rPr>
        <w:t>dalam</w:t>
      </w:r>
      <w:proofErr w:type="spellEnd"/>
      <w:r w:rsidRPr="00DB37FC">
        <w:rPr>
          <w:sz w:val="24"/>
          <w:szCs w:val="24"/>
        </w:rPr>
        <w:t xml:space="preserve"> </w:t>
      </w:r>
      <w:proofErr w:type="spellStart"/>
      <w:r w:rsidRPr="00DB37FC">
        <w:rPr>
          <w:sz w:val="24"/>
          <w:szCs w:val="24"/>
        </w:rPr>
        <w:t>menjelaskan</w:t>
      </w:r>
      <w:proofErr w:type="spellEnd"/>
      <w:r w:rsidRPr="00DB37FC">
        <w:rPr>
          <w:sz w:val="24"/>
          <w:szCs w:val="24"/>
        </w:rPr>
        <w:t xml:space="preserve"> </w:t>
      </w:r>
      <w:proofErr w:type="spellStart"/>
      <w:r w:rsidRPr="00DB37FC">
        <w:rPr>
          <w:sz w:val="24"/>
          <w:szCs w:val="24"/>
        </w:rPr>
        <w:t>perbedaan</w:t>
      </w:r>
      <w:proofErr w:type="spellEnd"/>
      <w:r w:rsidRPr="00DB37FC">
        <w:rPr>
          <w:sz w:val="24"/>
          <w:szCs w:val="24"/>
        </w:rPr>
        <w:t xml:space="preserve"> </w:t>
      </w:r>
      <w:proofErr w:type="spellStart"/>
      <w:r w:rsidRPr="00DB37FC">
        <w:rPr>
          <w:sz w:val="24"/>
          <w:szCs w:val="24"/>
        </w:rPr>
        <w:t>nilai</w:t>
      </w:r>
      <w:proofErr w:type="spellEnd"/>
      <w:r w:rsidRPr="00DB37FC">
        <w:rPr>
          <w:sz w:val="24"/>
          <w:szCs w:val="24"/>
        </w:rPr>
        <w:t xml:space="preserve"> </w:t>
      </w:r>
      <w:proofErr w:type="spellStart"/>
      <w:r w:rsidRPr="00DB37FC">
        <w:rPr>
          <w:sz w:val="24"/>
          <w:szCs w:val="24"/>
        </w:rPr>
        <w:t>perusahaan</w:t>
      </w:r>
      <w:proofErr w:type="spellEnd"/>
      <w:r w:rsidRPr="00DB37FC">
        <w:rPr>
          <w:sz w:val="24"/>
          <w:szCs w:val="24"/>
        </w:rPr>
        <w:t xml:space="preserve"> </w:t>
      </w:r>
      <w:proofErr w:type="spellStart"/>
      <w:r w:rsidRPr="00DB37FC">
        <w:rPr>
          <w:sz w:val="24"/>
          <w:szCs w:val="24"/>
        </w:rPr>
        <w:t>dalam</w:t>
      </w:r>
      <w:proofErr w:type="spellEnd"/>
      <w:r w:rsidRPr="00DB37FC">
        <w:rPr>
          <w:sz w:val="24"/>
          <w:szCs w:val="24"/>
        </w:rPr>
        <w:t xml:space="preserve"> model </w:t>
      </w:r>
      <w:proofErr w:type="spellStart"/>
      <w:r w:rsidRPr="00DB37FC">
        <w:rPr>
          <w:sz w:val="24"/>
          <w:szCs w:val="24"/>
        </w:rPr>
        <w:t>regresi</w:t>
      </w:r>
      <w:proofErr w:type="spellEnd"/>
      <w:r w:rsidRPr="00DB37FC">
        <w:rPr>
          <w:sz w:val="24"/>
          <w:szCs w:val="24"/>
        </w:rPr>
        <w:t xml:space="preserve"> panel.</w:t>
      </w:r>
    </w:p>
    <w:p w14:paraId="279E3118" w14:textId="77777777" w:rsidR="00FE01D4" w:rsidRDefault="00FE01D4" w:rsidP="00FE01D4">
      <w:pPr>
        <w:spacing w:line="240" w:lineRule="auto"/>
        <w:ind w:leftChars="0" w:left="0" w:firstLineChars="0" w:firstLine="0"/>
        <w:jc w:val="both"/>
        <w:rPr>
          <w:sz w:val="24"/>
          <w:szCs w:val="24"/>
        </w:rPr>
      </w:pPr>
    </w:p>
    <w:p w14:paraId="536F3962" w14:textId="7966876A" w:rsidR="00FE01D4" w:rsidRPr="00FE01D4" w:rsidRDefault="00FE01D4" w:rsidP="00FE01D4">
      <w:pPr>
        <w:spacing w:line="240" w:lineRule="auto"/>
        <w:ind w:leftChars="0" w:left="0" w:firstLineChars="0" w:firstLine="0"/>
        <w:jc w:val="both"/>
        <w:rPr>
          <w:b/>
          <w:bCs/>
          <w:sz w:val="24"/>
          <w:szCs w:val="24"/>
        </w:rPr>
      </w:pPr>
      <w:proofErr w:type="spellStart"/>
      <w:r w:rsidRPr="00FE01D4">
        <w:rPr>
          <w:b/>
          <w:bCs/>
          <w:sz w:val="24"/>
          <w:szCs w:val="24"/>
        </w:rPr>
        <w:t>Pembahasan</w:t>
      </w:r>
      <w:proofErr w:type="spellEnd"/>
    </w:p>
    <w:p w14:paraId="794C1D12" w14:textId="5AE3C834" w:rsidR="00FE01D4" w:rsidRDefault="00BC37E3" w:rsidP="00FE01D4">
      <w:pPr>
        <w:spacing w:line="240" w:lineRule="auto"/>
        <w:ind w:leftChars="0" w:left="0" w:firstLineChars="0" w:firstLine="0"/>
        <w:jc w:val="both"/>
        <w:rPr>
          <w:b/>
          <w:bCs/>
          <w:sz w:val="24"/>
          <w:szCs w:val="24"/>
        </w:rPr>
      </w:pPr>
      <w:proofErr w:type="spellStart"/>
      <w:r w:rsidRPr="001D4AC4">
        <w:rPr>
          <w:b/>
          <w:bCs/>
          <w:sz w:val="24"/>
          <w:szCs w:val="24"/>
        </w:rPr>
        <w:t>Pengaruh</w:t>
      </w:r>
      <w:proofErr w:type="spellEnd"/>
      <w:r w:rsidRPr="001D4AC4">
        <w:rPr>
          <w:b/>
          <w:bCs/>
          <w:sz w:val="24"/>
          <w:szCs w:val="24"/>
        </w:rPr>
        <w:t xml:space="preserve"> </w:t>
      </w:r>
      <w:r w:rsidRPr="001D4AC4">
        <w:rPr>
          <w:b/>
          <w:bCs/>
          <w:i/>
          <w:iCs/>
          <w:sz w:val="24"/>
          <w:szCs w:val="24"/>
        </w:rPr>
        <w:t>Earnings per Share</w:t>
      </w:r>
      <w:r w:rsidRPr="001D4AC4">
        <w:rPr>
          <w:b/>
          <w:bCs/>
          <w:sz w:val="24"/>
          <w:szCs w:val="24"/>
        </w:rPr>
        <w:t xml:space="preserve"> (EPS) </w:t>
      </w:r>
      <w:proofErr w:type="spellStart"/>
      <w:r w:rsidRPr="001D4AC4">
        <w:rPr>
          <w:b/>
          <w:bCs/>
          <w:sz w:val="24"/>
          <w:szCs w:val="24"/>
        </w:rPr>
        <w:t>terhadap</w:t>
      </w:r>
      <w:proofErr w:type="spellEnd"/>
      <w:r w:rsidRPr="001D4AC4">
        <w:rPr>
          <w:b/>
          <w:bCs/>
          <w:sz w:val="24"/>
          <w:szCs w:val="24"/>
        </w:rPr>
        <w:t xml:space="preserve"> Nilai Perusahaan (HS)</w:t>
      </w:r>
    </w:p>
    <w:p w14:paraId="133C2D1F" w14:textId="6015B3CA" w:rsidR="00BC37E3" w:rsidRDefault="00BC37E3" w:rsidP="00BC37E3">
      <w:pPr>
        <w:spacing w:line="240" w:lineRule="auto"/>
        <w:ind w:leftChars="0" w:left="0" w:firstLineChars="0" w:firstLine="720"/>
        <w:jc w:val="both"/>
        <w:rPr>
          <w:sz w:val="24"/>
          <w:szCs w:val="24"/>
        </w:rPr>
      </w:pPr>
      <w:proofErr w:type="spellStart"/>
      <w:r w:rsidRPr="00BC37E3">
        <w:rPr>
          <w:sz w:val="24"/>
          <w:szCs w:val="24"/>
        </w:rPr>
        <w:t>Penelitian</w:t>
      </w:r>
      <w:proofErr w:type="spellEnd"/>
      <w:r w:rsidRPr="00BC37E3">
        <w:rPr>
          <w:sz w:val="24"/>
          <w:szCs w:val="24"/>
        </w:rPr>
        <w:t xml:space="preserve"> </w:t>
      </w:r>
      <w:proofErr w:type="spellStart"/>
      <w:r w:rsidRPr="00BC37E3">
        <w:rPr>
          <w:sz w:val="24"/>
          <w:szCs w:val="24"/>
        </w:rPr>
        <w:t>ini</w:t>
      </w:r>
      <w:proofErr w:type="spellEnd"/>
      <w:r w:rsidRPr="00BC37E3">
        <w:rPr>
          <w:sz w:val="24"/>
          <w:szCs w:val="24"/>
        </w:rPr>
        <w:t xml:space="preserve"> </w:t>
      </w:r>
      <w:proofErr w:type="spellStart"/>
      <w:r w:rsidRPr="00BC37E3">
        <w:rPr>
          <w:sz w:val="24"/>
          <w:szCs w:val="24"/>
        </w:rPr>
        <w:t>menemukan</w:t>
      </w:r>
      <w:proofErr w:type="spellEnd"/>
      <w:r w:rsidRPr="00BC37E3">
        <w:rPr>
          <w:sz w:val="24"/>
          <w:szCs w:val="24"/>
        </w:rPr>
        <w:t xml:space="preserve"> </w:t>
      </w:r>
      <w:proofErr w:type="spellStart"/>
      <w:r w:rsidRPr="00BC37E3">
        <w:rPr>
          <w:sz w:val="24"/>
          <w:szCs w:val="24"/>
        </w:rPr>
        <w:t>bahwa</w:t>
      </w:r>
      <w:proofErr w:type="spellEnd"/>
      <w:r w:rsidRPr="00BC37E3">
        <w:rPr>
          <w:sz w:val="24"/>
          <w:szCs w:val="24"/>
        </w:rPr>
        <w:t xml:space="preserve"> </w:t>
      </w:r>
      <w:r w:rsidRPr="005C63F0">
        <w:rPr>
          <w:i/>
          <w:iCs/>
          <w:sz w:val="24"/>
          <w:szCs w:val="24"/>
        </w:rPr>
        <w:t>Earnings per Share</w:t>
      </w:r>
      <w:r w:rsidRPr="00BC37E3">
        <w:rPr>
          <w:sz w:val="24"/>
          <w:szCs w:val="24"/>
        </w:rPr>
        <w:t xml:space="preserve"> (EPS) </w:t>
      </w:r>
      <w:proofErr w:type="spellStart"/>
      <w:r w:rsidR="005C63F0" w:rsidRPr="005C63F0">
        <w:rPr>
          <w:sz w:val="24"/>
          <w:szCs w:val="24"/>
        </w:rPr>
        <w:t>memiliki</w:t>
      </w:r>
      <w:proofErr w:type="spellEnd"/>
      <w:r w:rsidR="005C63F0" w:rsidRPr="005C63F0">
        <w:rPr>
          <w:sz w:val="24"/>
          <w:szCs w:val="24"/>
        </w:rPr>
        <w:t xml:space="preserve"> </w:t>
      </w:r>
      <w:proofErr w:type="spellStart"/>
      <w:r w:rsidR="005C63F0" w:rsidRPr="005C63F0">
        <w:rPr>
          <w:sz w:val="24"/>
          <w:szCs w:val="24"/>
        </w:rPr>
        <w:t>pengaruh</w:t>
      </w:r>
      <w:proofErr w:type="spellEnd"/>
      <w:r w:rsidR="005C63F0" w:rsidRPr="005C63F0">
        <w:rPr>
          <w:sz w:val="24"/>
          <w:szCs w:val="24"/>
        </w:rPr>
        <w:t xml:space="preserve"> </w:t>
      </w:r>
      <w:proofErr w:type="spellStart"/>
      <w:r w:rsidR="005C63F0" w:rsidRPr="005C63F0">
        <w:rPr>
          <w:sz w:val="24"/>
          <w:szCs w:val="24"/>
        </w:rPr>
        <w:t>positif</w:t>
      </w:r>
      <w:proofErr w:type="spellEnd"/>
      <w:r w:rsidR="005C63F0" w:rsidRPr="005C63F0">
        <w:rPr>
          <w:sz w:val="24"/>
          <w:szCs w:val="24"/>
        </w:rPr>
        <w:t xml:space="preserve"> </w:t>
      </w:r>
      <w:r w:rsidRPr="00BC37E3">
        <w:rPr>
          <w:sz w:val="24"/>
          <w:szCs w:val="24"/>
        </w:rPr>
        <w:t xml:space="preserve">dan </w:t>
      </w:r>
      <w:proofErr w:type="spellStart"/>
      <w:r w:rsidRPr="00BC37E3">
        <w:rPr>
          <w:sz w:val="24"/>
          <w:szCs w:val="24"/>
        </w:rPr>
        <w:t>signifikan</w:t>
      </w:r>
      <w:proofErr w:type="spellEnd"/>
      <w:r w:rsidRPr="00BC37E3">
        <w:rPr>
          <w:sz w:val="24"/>
          <w:szCs w:val="24"/>
        </w:rPr>
        <w:t xml:space="preserve"> </w:t>
      </w:r>
      <w:proofErr w:type="spellStart"/>
      <w:r w:rsidRPr="00BC37E3">
        <w:rPr>
          <w:sz w:val="24"/>
          <w:szCs w:val="24"/>
        </w:rPr>
        <w:t>terhadap</w:t>
      </w:r>
      <w:proofErr w:type="spellEnd"/>
      <w:r w:rsidRPr="00BC37E3">
        <w:rPr>
          <w:sz w:val="24"/>
          <w:szCs w:val="24"/>
        </w:rPr>
        <w:t xml:space="preserve"> </w:t>
      </w:r>
      <w:proofErr w:type="spellStart"/>
      <w:r w:rsidRPr="00BC37E3">
        <w:rPr>
          <w:sz w:val="24"/>
          <w:szCs w:val="24"/>
        </w:rPr>
        <w:t>nilai</w:t>
      </w:r>
      <w:proofErr w:type="spellEnd"/>
      <w:r w:rsidRPr="00BC37E3">
        <w:rPr>
          <w:sz w:val="24"/>
          <w:szCs w:val="24"/>
        </w:rPr>
        <w:t xml:space="preserve"> </w:t>
      </w:r>
      <w:proofErr w:type="spellStart"/>
      <w:r w:rsidRPr="00BC37E3">
        <w:rPr>
          <w:sz w:val="24"/>
          <w:szCs w:val="24"/>
        </w:rPr>
        <w:t>perusahaan</w:t>
      </w:r>
      <w:proofErr w:type="spellEnd"/>
      <w:r w:rsidRPr="00BC37E3">
        <w:rPr>
          <w:sz w:val="24"/>
          <w:szCs w:val="24"/>
        </w:rPr>
        <w:t xml:space="preserve"> </w:t>
      </w:r>
      <w:proofErr w:type="spellStart"/>
      <w:r w:rsidRPr="00BC37E3">
        <w:rPr>
          <w:sz w:val="24"/>
          <w:szCs w:val="24"/>
        </w:rPr>
        <w:t>perbankan</w:t>
      </w:r>
      <w:proofErr w:type="spellEnd"/>
      <w:r w:rsidRPr="00BC37E3">
        <w:rPr>
          <w:sz w:val="24"/>
          <w:szCs w:val="24"/>
        </w:rPr>
        <w:t xml:space="preserve">, </w:t>
      </w:r>
      <w:proofErr w:type="spellStart"/>
      <w:r w:rsidR="005C63F0">
        <w:rPr>
          <w:sz w:val="24"/>
          <w:szCs w:val="24"/>
        </w:rPr>
        <w:t>mencerminkan</w:t>
      </w:r>
      <w:proofErr w:type="spellEnd"/>
      <w:r w:rsidRPr="00BC37E3">
        <w:rPr>
          <w:sz w:val="24"/>
          <w:szCs w:val="24"/>
        </w:rPr>
        <w:t xml:space="preserve"> </w:t>
      </w:r>
      <w:proofErr w:type="spellStart"/>
      <w:r w:rsidRPr="00BC37E3">
        <w:rPr>
          <w:sz w:val="24"/>
          <w:szCs w:val="24"/>
        </w:rPr>
        <w:t>bahwa</w:t>
      </w:r>
      <w:proofErr w:type="spellEnd"/>
      <w:r w:rsidRPr="00BC37E3">
        <w:rPr>
          <w:sz w:val="24"/>
          <w:szCs w:val="24"/>
        </w:rPr>
        <w:t xml:space="preserve"> </w:t>
      </w:r>
      <w:proofErr w:type="spellStart"/>
      <w:r w:rsidRPr="00BC37E3">
        <w:rPr>
          <w:sz w:val="24"/>
          <w:szCs w:val="24"/>
        </w:rPr>
        <w:t>laba</w:t>
      </w:r>
      <w:proofErr w:type="spellEnd"/>
      <w:r w:rsidRPr="00BC37E3">
        <w:rPr>
          <w:sz w:val="24"/>
          <w:szCs w:val="24"/>
        </w:rPr>
        <w:t xml:space="preserve"> per </w:t>
      </w:r>
      <w:proofErr w:type="spellStart"/>
      <w:r w:rsidRPr="00BC37E3">
        <w:rPr>
          <w:sz w:val="24"/>
          <w:szCs w:val="24"/>
        </w:rPr>
        <w:t>saham</w:t>
      </w:r>
      <w:proofErr w:type="spellEnd"/>
      <w:r w:rsidRPr="00BC37E3">
        <w:rPr>
          <w:sz w:val="24"/>
          <w:szCs w:val="24"/>
        </w:rPr>
        <w:t xml:space="preserve"> </w:t>
      </w:r>
      <w:proofErr w:type="spellStart"/>
      <w:r w:rsidRPr="00BC37E3">
        <w:rPr>
          <w:sz w:val="24"/>
          <w:szCs w:val="24"/>
        </w:rPr>
        <w:t>dipersepsikan</w:t>
      </w:r>
      <w:proofErr w:type="spellEnd"/>
      <w:r w:rsidRPr="00BC37E3">
        <w:rPr>
          <w:sz w:val="24"/>
          <w:szCs w:val="24"/>
        </w:rPr>
        <w:t xml:space="preserve"> investor </w:t>
      </w:r>
      <w:proofErr w:type="spellStart"/>
      <w:r w:rsidRPr="00BC37E3">
        <w:rPr>
          <w:sz w:val="24"/>
          <w:szCs w:val="24"/>
        </w:rPr>
        <w:t>sebagai</w:t>
      </w:r>
      <w:proofErr w:type="spellEnd"/>
      <w:r w:rsidRPr="00BC37E3">
        <w:rPr>
          <w:sz w:val="24"/>
          <w:szCs w:val="24"/>
        </w:rPr>
        <w:t xml:space="preserve"> </w:t>
      </w:r>
      <w:proofErr w:type="spellStart"/>
      <w:r w:rsidRPr="00BC37E3">
        <w:rPr>
          <w:sz w:val="24"/>
          <w:szCs w:val="24"/>
        </w:rPr>
        <w:t>sinyal</w:t>
      </w:r>
      <w:proofErr w:type="spellEnd"/>
      <w:r w:rsidRPr="00BC37E3">
        <w:rPr>
          <w:sz w:val="24"/>
          <w:szCs w:val="24"/>
        </w:rPr>
        <w:t xml:space="preserve"> </w:t>
      </w:r>
      <w:proofErr w:type="spellStart"/>
      <w:r w:rsidRPr="00BC37E3">
        <w:rPr>
          <w:sz w:val="24"/>
          <w:szCs w:val="24"/>
        </w:rPr>
        <w:t>profitabilitas</w:t>
      </w:r>
      <w:proofErr w:type="spellEnd"/>
      <w:r w:rsidRPr="00BC37E3">
        <w:rPr>
          <w:sz w:val="24"/>
          <w:szCs w:val="24"/>
        </w:rPr>
        <w:t xml:space="preserve"> yang </w:t>
      </w:r>
      <w:proofErr w:type="spellStart"/>
      <w:r w:rsidRPr="00BC37E3">
        <w:rPr>
          <w:sz w:val="24"/>
          <w:szCs w:val="24"/>
        </w:rPr>
        <w:t>bernilai</w:t>
      </w:r>
      <w:proofErr w:type="spellEnd"/>
      <w:r w:rsidRPr="00BC37E3">
        <w:rPr>
          <w:sz w:val="24"/>
          <w:szCs w:val="24"/>
        </w:rPr>
        <w:t xml:space="preserve">. Hasil </w:t>
      </w:r>
      <w:proofErr w:type="spellStart"/>
      <w:r w:rsidRPr="00BC37E3">
        <w:rPr>
          <w:sz w:val="24"/>
          <w:szCs w:val="24"/>
        </w:rPr>
        <w:t>ini</w:t>
      </w:r>
      <w:proofErr w:type="spellEnd"/>
      <w:r w:rsidRPr="00BC37E3">
        <w:rPr>
          <w:sz w:val="24"/>
          <w:szCs w:val="24"/>
        </w:rPr>
        <w:t xml:space="preserve"> </w:t>
      </w:r>
      <w:proofErr w:type="spellStart"/>
      <w:r w:rsidRPr="00BC37E3">
        <w:rPr>
          <w:sz w:val="24"/>
          <w:szCs w:val="24"/>
        </w:rPr>
        <w:t>mendukung</w:t>
      </w:r>
      <w:proofErr w:type="spellEnd"/>
      <w:r w:rsidRPr="00BC37E3">
        <w:rPr>
          <w:sz w:val="24"/>
          <w:szCs w:val="24"/>
        </w:rPr>
        <w:t xml:space="preserve"> </w:t>
      </w:r>
      <w:proofErr w:type="spellStart"/>
      <w:r w:rsidRPr="00BC37E3">
        <w:rPr>
          <w:sz w:val="24"/>
          <w:szCs w:val="24"/>
        </w:rPr>
        <w:t>penelitian</w:t>
      </w:r>
      <w:proofErr w:type="spellEnd"/>
      <w:r w:rsidRPr="00BC37E3">
        <w:rPr>
          <w:sz w:val="24"/>
          <w:szCs w:val="24"/>
        </w:rPr>
        <w:t xml:space="preserve"> </w:t>
      </w:r>
      <w:proofErr w:type="spellStart"/>
      <w:r w:rsidRPr="00BC37E3">
        <w:rPr>
          <w:sz w:val="24"/>
          <w:szCs w:val="24"/>
        </w:rPr>
        <w:t>sebelumnya</w:t>
      </w:r>
      <w:proofErr w:type="spellEnd"/>
      <w:r w:rsidRPr="00BC37E3">
        <w:rPr>
          <w:sz w:val="24"/>
          <w:szCs w:val="24"/>
        </w:rPr>
        <w:t xml:space="preserve"> yang </w:t>
      </w:r>
      <w:proofErr w:type="spellStart"/>
      <w:r w:rsidRPr="00BC37E3">
        <w:rPr>
          <w:sz w:val="24"/>
          <w:szCs w:val="24"/>
        </w:rPr>
        <w:t>menyatakan</w:t>
      </w:r>
      <w:proofErr w:type="spellEnd"/>
      <w:r w:rsidRPr="00BC37E3">
        <w:rPr>
          <w:sz w:val="24"/>
          <w:szCs w:val="24"/>
        </w:rPr>
        <w:t xml:space="preserve"> </w:t>
      </w:r>
      <w:proofErr w:type="spellStart"/>
      <w:r w:rsidRPr="00BC37E3">
        <w:rPr>
          <w:sz w:val="24"/>
          <w:szCs w:val="24"/>
        </w:rPr>
        <w:t>bahwa</w:t>
      </w:r>
      <w:proofErr w:type="spellEnd"/>
      <w:r w:rsidRPr="00BC37E3">
        <w:rPr>
          <w:sz w:val="24"/>
          <w:szCs w:val="24"/>
        </w:rPr>
        <w:t xml:space="preserve"> </w:t>
      </w:r>
      <w:proofErr w:type="spellStart"/>
      <w:r w:rsidRPr="00BC37E3">
        <w:rPr>
          <w:sz w:val="24"/>
          <w:szCs w:val="24"/>
        </w:rPr>
        <w:t>informasi</w:t>
      </w:r>
      <w:proofErr w:type="spellEnd"/>
      <w:r w:rsidRPr="00BC37E3">
        <w:rPr>
          <w:sz w:val="24"/>
          <w:szCs w:val="24"/>
        </w:rPr>
        <w:t xml:space="preserve"> </w:t>
      </w:r>
      <w:proofErr w:type="spellStart"/>
      <w:r w:rsidRPr="00BC37E3">
        <w:rPr>
          <w:sz w:val="24"/>
          <w:szCs w:val="24"/>
        </w:rPr>
        <w:t>laba</w:t>
      </w:r>
      <w:proofErr w:type="spellEnd"/>
      <w:r w:rsidRPr="00BC37E3">
        <w:rPr>
          <w:sz w:val="24"/>
          <w:szCs w:val="24"/>
        </w:rPr>
        <w:t xml:space="preserve"> </w:t>
      </w:r>
      <w:proofErr w:type="spellStart"/>
      <w:r w:rsidRPr="00BC37E3">
        <w:rPr>
          <w:sz w:val="24"/>
          <w:szCs w:val="24"/>
        </w:rPr>
        <w:t>memiliki</w:t>
      </w:r>
      <w:proofErr w:type="spellEnd"/>
      <w:r w:rsidRPr="00BC37E3">
        <w:rPr>
          <w:sz w:val="24"/>
          <w:szCs w:val="24"/>
        </w:rPr>
        <w:t xml:space="preserve"> </w:t>
      </w:r>
      <w:proofErr w:type="spellStart"/>
      <w:r w:rsidRPr="00BC37E3">
        <w:rPr>
          <w:sz w:val="24"/>
          <w:szCs w:val="24"/>
        </w:rPr>
        <w:t>relevansi</w:t>
      </w:r>
      <w:proofErr w:type="spellEnd"/>
      <w:r w:rsidRPr="00BC37E3">
        <w:rPr>
          <w:sz w:val="24"/>
          <w:szCs w:val="24"/>
        </w:rPr>
        <w:t xml:space="preserve"> </w:t>
      </w:r>
      <w:proofErr w:type="spellStart"/>
      <w:r w:rsidRPr="00BC37E3">
        <w:rPr>
          <w:sz w:val="24"/>
          <w:szCs w:val="24"/>
        </w:rPr>
        <w:t>nilai</w:t>
      </w:r>
      <w:proofErr w:type="spellEnd"/>
      <w:r w:rsidRPr="00BC37E3">
        <w:rPr>
          <w:sz w:val="24"/>
          <w:szCs w:val="24"/>
        </w:rPr>
        <w:t xml:space="preserve"> </w:t>
      </w:r>
      <w:proofErr w:type="spellStart"/>
      <w:r w:rsidRPr="00BC37E3">
        <w:rPr>
          <w:sz w:val="24"/>
          <w:szCs w:val="24"/>
        </w:rPr>
        <w:t>dalam</w:t>
      </w:r>
      <w:proofErr w:type="spellEnd"/>
      <w:r w:rsidRPr="00BC37E3">
        <w:rPr>
          <w:sz w:val="24"/>
          <w:szCs w:val="24"/>
        </w:rPr>
        <w:t xml:space="preserve"> </w:t>
      </w:r>
      <w:proofErr w:type="spellStart"/>
      <w:r w:rsidRPr="00BC37E3">
        <w:rPr>
          <w:sz w:val="24"/>
          <w:szCs w:val="24"/>
        </w:rPr>
        <w:t>pembentukan</w:t>
      </w:r>
      <w:proofErr w:type="spellEnd"/>
      <w:r w:rsidRPr="00BC37E3">
        <w:rPr>
          <w:sz w:val="24"/>
          <w:szCs w:val="24"/>
        </w:rPr>
        <w:t xml:space="preserve"> </w:t>
      </w:r>
      <w:proofErr w:type="spellStart"/>
      <w:r w:rsidRPr="00BC37E3">
        <w:rPr>
          <w:sz w:val="24"/>
          <w:szCs w:val="24"/>
        </w:rPr>
        <w:t>harga</w:t>
      </w:r>
      <w:proofErr w:type="spellEnd"/>
      <w:r w:rsidRPr="00BC37E3">
        <w:rPr>
          <w:sz w:val="24"/>
          <w:szCs w:val="24"/>
        </w:rPr>
        <w:t xml:space="preserve"> dan </w:t>
      </w:r>
      <w:proofErr w:type="spellStart"/>
      <w:r w:rsidRPr="00BC37E3">
        <w:rPr>
          <w:sz w:val="24"/>
          <w:szCs w:val="24"/>
        </w:rPr>
        <w:t>nilai</w:t>
      </w:r>
      <w:proofErr w:type="spellEnd"/>
      <w:r w:rsidRPr="00BC37E3">
        <w:rPr>
          <w:sz w:val="24"/>
          <w:szCs w:val="24"/>
        </w:rPr>
        <w:t xml:space="preserve"> </w:t>
      </w:r>
      <w:proofErr w:type="spellStart"/>
      <w:r w:rsidRPr="00BC37E3">
        <w:rPr>
          <w:sz w:val="24"/>
          <w:szCs w:val="24"/>
        </w:rPr>
        <w:t>perusahaan</w:t>
      </w:r>
      <w:proofErr w:type="spellEnd"/>
      <w:r w:rsidRPr="00BC37E3">
        <w:rPr>
          <w:sz w:val="24"/>
          <w:szCs w:val="24"/>
        </w:rPr>
        <w:t xml:space="preserve">. </w:t>
      </w:r>
      <w:proofErr w:type="spellStart"/>
      <w:r w:rsidRPr="00BC37E3">
        <w:rPr>
          <w:sz w:val="24"/>
          <w:szCs w:val="24"/>
        </w:rPr>
        <w:t>Semakin</w:t>
      </w:r>
      <w:proofErr w:type="spellEnd"/>
      <w:r w:rsidRPr="00BC37E3">
        <w:rPr>
          <w:sz w:val="24"/>
          <w:szCs w:val="24"/>
        </w:rPr>
        <w:t xml:space="preserve"> </w:t>
      </w:r>
      <w:proofErr w:type="spellStart"/>
      <w:r w:rsidRPr="00BC37E3">
        <w:rPr>
          <w:sz w:val="24"/>
          <w:szCs w:val="24"/>
        </w:rPr>
        <w:t>tinggi</w:t>
      </w:r>
      <w:proofErr w:type="spellEnd"/>
      <w:r w:rsidRPr="00BC37E3">
        <w:rPr>
          <w:sz w:val="24"/>
          <w:szCs w:val="24"/>
        </w:rPr>
        <w:t xml:space="preserve"> EPS yang </w:t>
      </w:r>
      <w:proofErr w:type="spellStart"/>
      <w:r w:rsidRPr="00BC37E3">
        <w:rPr>
          <w:sz w:val="24"/>
          <w:szCs w:val="24"/>
        </w:rPr>
        <w:t>dihasilkan</w:t>
      </w:r>
      <w:proofErr w:type="spellEnd"/>
      <w:r w:rsidRPr="00BC37E3">
        <w:rPr>
          <w:sz w:val="24"/>
          <w:szCs w:val="24"/>
        </w:rPr>
        <w:t xml:space="preserve"> </w:t>
      </w:r>
      <w:proofErr w:type="spellStart"/>
      <w:r w:rsidRPr="00BC37E3">
        <w:rPr>
          <w:sz w:val="24"/>
          <w:szCs w:val="24"/>
        </w:rPr>
        <w:t>perusahaan</w:t>
      </w:r>
      <w:proofErr w:type="spellEnd"/>
      <w:r w:rsidRPr="00BC37E3">
        <w:rPr>
          <w:sz w:val="24"/>
          <w:szCs w:val="24"/>
        </w:rPr>
        <w:t xml:space="preserve"> </w:t>
      </w:r>
      <w:proofErr w:type="spellStart"/>
      <w:r w:rsidRPr="00BC37E3">
        <w:rPr>
          <w:sz w:val="24"/>
          <w:szCs w:val="24"/>
        </w:rPr>
        <w:t>perbankan</w:t>
      </w:r>
      <w:proofErr w:type="spellEnd"/>
      <w:r w:rsidRPr="00BC37E3">
        <w:rPr>
          <w:sz w:val="24"/>
          <w:szCs w:val="24"/>
        </w:rPr>
        <w:t xml:space="preserve">, </w:t>
      </w:r>
      <w:proofErr w:type="spellStart"/>
      <w:r w:rsidRPr="00BC37E3">
        <w:rPr>
          <w:sz w:val="24"/>
          <w:szCs w:val="24"/>
        </w:rPr>
        <w:t>semakin</w:t>
      </w:r>
      <w:proofErr w:type="spellEnd"/>
      <w:r w:rsidRPr="00BC37E3">
        <w:rPr>
          <w:sz w:val="24"/>
          <w:szCs w:val="24"/>
        </w:rPr>
        <w:t xml:space="preserve"> </w:t>
      </w:r>
      <w:proofErr w:type="spellStart"/>
      <w:r w:rsidRPr="00BC37E3">
        <w:rPr>
          <w:sz w:val="24"/>
          <w:szCs w:val="24"/>
        </w:rPr>
        <w:t>besar</w:t>
      </w:r>
      <w:proofErr w:type="spellEnd"/>
      <w:r w:rsidRPr="00BC37E3">
        <w:rPr>
          <w:sz w:val="24"/>
          <w:szCs w:val="24"/>
        </w:rPr>
        <w:t xml:space="preserve"> pula </w:t>
      </w:r>
      <w:proofErr w:type="spellStart"/>
      <w:r w:rsidRPr="00BC37E3">
        <w:rPr>
          <w:sz w:val="24"/>
          <w:szCs w:val="24"/>
        </w:rPr>
        <w:t>kepercayaan</w:t>
      </w:r>
      <w:proofErr w:type="spellEnd"/>
      <w:r w:rsidRPr="00BC37E3">
        <w:rPr>
          <w:sz w:val="24"/>
          <w:szCs w:val="24"/>
        </w:rPr>
        <w:t xml:space="preserve"> investor </w:t>
      </w:r>
      <w:proofErr w:type="spellStart"/>
      <w:r w:rsidRPr="00BC37E3">
        <w:rPr>
          <w:sz w:val="24"/>
          <w:szCs w:val="24"/>
        </w:rPr>
        <w:t>terhadap</w:t>
      </w:r>
      <w:proofErr w:type="spellEnd"/>
      <w:r w:rsidRPr="00BC37E3">
        <w:rPr>
          <w:sz w:val="24"/>
          <w:szCs w:val="24"/>
        </w:rPr>
        <w:t xml:space="preserve"> </w:t>
      </w:r>
      <w:proofErr w:type="spellStart"/>
      <w:r w:rsidRPr="00BC37E3">
        <w:rPr>
          <w:sz w:val="24"/>
          <w:szCs w:val="24"/>
        </w:rPr>
        <w:t>kinerja</w:t>
      </w:r>
      <w:proofErr w:type="spellEnd"/>
      <w:r w:rsidRPr="00BC37E3">
        <w:rPr>
          <w:sz w:val="24"/>
          <w:szCs w:val="24"/>
        </w:rPr>
        <w:t xml:space="preserve"> dan </w:t>
      </w:r>
      <w:proofErr w:type="spellStart"/>
      <w:r w:rsidRPr="00BC37E3">
        <w:rPr>
          <w:sz w:val="24"/>
          <w:szCs w:val="24"/>
        </w:rPr>
        <w:t>prospek</w:t>
      </w:r>
      <w:proofErr w:type="spellEnd"/>
      <w:r w:rsidRPr="00BC37E3">
        <w:rPr>
          <w:sz w:val="24"/>
          <w:szCs w:val="24"/>
        </w:rPr>
        <w:t xml:space="preserve"> </w:t>
      </w:r>
      <w:proofErr w:type="spellStart"/>
      <w:r w:rsidRPr="00BC37E3">
        <w:rPr>
          <w:sz w:val="24"/>
          <w:szCs w:val="24"/>
        </w:rPr>
        <w:t>jangka</w:t>
      </w:r>
      <w:proofErr w:type="spellEnd"/>
      <w:r w:rsidRPr="00BC37E3">
        <w:rPr>
          <w:sz w:val="24"/>
          <w:szCs w:val="24"/>
        </w:rPr>
        <w:t xml:space="preserve"> </w:t>
      </w:r>
      <w:proofErr w:type="spellStart"/>
      <w:r w:rsidRPr="00BC37E3">
        <w:rPr>
          <w:sz w:val="24"/>
          <w:szCs w:val="24"/>
        </w:rPr>
        <w:t>panjang</w:t>
      </w:r>
      <w:proofErr w:type="spellEnd"/>
      <w:r w:rsidRPr="00BC37E3">
        <w:rPr>
          <w:sz w:val="24"/>
          <w:szCs w:val="24"/>
        </w:rPr>
        <w:t xml:space="preserve"> </w:t>
      </w:r>
      <w:proofErr w:type="spellStart"/>
      <w:r w:rsidRPr="00BC37E3">
        <w:rPr>
          <w:sz w:val="24"/>
          <w:szCs w:val="24"/>
        </w:rPr>
        <w:t>perusahaan</w:t>
      </w:r>
      <w:proofErr w:type="spellEnd"/>
      <w:r w:rsidRPr="00BC37E3">
        <w:rPr>
          <w:sz w:val="24"/>
          <w:szCs w:val="24"/>
        </w:rPr>
        <w:t xml:space="preserve">, </w:t>
      </w:r>
      <w:proofErr w:type="spellStart"/>
      <w:r w:rsidRPr="00BC37E3">
        <w:rPr>
          <w:sz w:val="24"/>
          <w:szCs w:val="24"/>
        </w:rPr>
        <w:t>sehingga</w:t>
      </w:r>
      <w:proofErr w:type="spellEnd"/>
      <w:r w:rsidRPr="00BC37E3">
        <w:rPr>
          <w:sz w:val="24"/>
          <w:szCs w:val="24"/>
        </w:rPr>
        <w:t xml:space="preserve"> </w:t>
      </w:r>
      <w:proofErr w:type="spellStart"/>
      <w:r w:rsidRPr="00BC37E3">
        <w:rPr>
          <w:sz w:val="24"/>
          <w:szCs w:val="24"/>
        </w:rPr>
        <w:t>mendorong</w:t>
      </w:r>
      <w:proofErr w:type="spellEnd"/>
      <w:r w:rsidRPr="00BC37E3">
        <w:rPr>
          <w:sz w:val="24"/>
          <w:szCs w:val="24"/>
        </w:rPr>
        <w:t xml:space="preserve"> </w:t>
      </w:r>
      <w:proofErr w:type="spellStart"/>
      <w:r w:rsidRPr="00BC37E3">
        <w:rPr>
          <w:sz w:val="24"/>
          <w:szCs w:val="24"/>
        </w:rPr>
        <w:t>peningkatan</w:t>
      </w:r>
      <w:proofErr w:type="spellEnd"/>
      <w:r w:rsidRPr="00BC37E3">
        <w:rPr>
          <w:sz w:val="24"/>
          <w:szCs w:val="24"/>
        </w:rPr>
        <w:t xml:space="preserve"> </w:t>
      </w:r>
      <w:proofErr w:type="spellStart"/>
      <w:r w:rsidRPr="00BC37E3">
        <w:rPr>
          <w:sz w:val="24"/>
          <w:szCs w:val="24"/>
        </w:rPr>
        <w:t>nilai</w:t>
      </w:r>
      <w:proofErr w:type="spellEnd"/>
      <w:r w:rsidRPr="00BC37E3">
        <w:rPr>
          <w:sz w:val="24"/>
          <w:szCs w:val="24"/>
        </w:rPr>
        <w:t xml:space="preserve"> </w:t>
      </w:r>
      <w:proofErr w:type="spellStart"/>
      <w:r w:rsidRPr="00BC37E3">
        <w:rPr>
          <w:sz w:val="24"/>
          <w:szCs w:val="24"/>
        </w:rPr>
        <w:t>perusahaan</w:t>
      </w:r>
      <w:proofErr w:type="spellEnd"/>
      <w:r w:rsidRPr="00BC37E3">
        <w:rPr>
          <w:sz w:val="24"/>
          <w:szCs w:val="24"/>
        </w:rPr>
        <w:t>.</w:t>
      </w:r>
    </w:p>
    <w:p w14:paraId="0224A110" w14:textId="1A97FAD0" w:rsidR="00712F2C" w:rsidRDefault="00712F2C" w:rsidP="00BC37E3">
      <w:pPr>
        <w:spacing w:line="240" w:lineRule="auto"/>
        <w:ind w:leftChars="0" w:left="0" w:firstLineChars="0" w:firstLine="720"/>
        <w:jc w:val="both"/>
        <w:rPr>
          <w:sz w:val="24"/>
          <w:szCs w:val="24"/>
        </w:rPr>
      </w:pPr>
      <w:r w:rsidRPr="00712F2C">
        <w:rPr>
          <w:sz w:val="24"/>
          <w:szCs w:val="24"/>
        </w:rPr>
        <w:t xml:space="preserve">Hasil </w:t>
      </w:r>
      <w:proofErr w:type="spellStart"/>
      <w:r w:rsidRPr="00712F2C">
        <w:rPr>
          <w:sz w:val="24"/>
          <w:szCs w:val="24"/>
        </w:rPr>
        <w:t>temuan</w:t>
      </w:r>
      <w:proofErr w:type="spellEnd"/>
      <w:r w:rsidRPr="00712F2C">
        <w:rPr>
          <w:sz w:val="24"/>
          <w:szCs w:val="24"/>
        </w:rPr>
        <w:t xml:space="preserve"> </w:t>
      </w:r>
      <w:proofErr w:type="spellStart"/>
      <w:r w:rsidRPr="00712F2C">
        <w:rPr>
          <w:sz w:val="24"/>
          <w:szCs w:val="24"/>
        </w:rPr>
        <w:t>penelitian</w:t>
      </w:r>
      <w:proofErr w:type="spellEnd"/>
      <w:r w:rsidRPr="00712F2C">
        <w:rPr>
          <w:sz w:val="24"/>
          <w:szCs w:val="24"/>
        </w:rPr>
        <w:t xml:space="preserve"> </w:t>
      </w:r>
      <w:proofErr w:type="spellStart"/>
      <w:r w:rsidRPr="00712F2C">
        <w:rPr>
          <w:sz w:val="24"/>
          <w:szCs w:val="24"/>
        </w:rPr>
        <w:t>ini</w:t>
      </w:r>
      <w:proofErr w:type="spellEnd"/>
      <w:r w:rsidRPr="00712F2C">
        <w:rPr>
          <w:sz w:val="24"/>
          <w:szCs w:val="24"/>
        </w:rPr>
        <w:t xml:space="preserve"> </w:t>
      </w:r>
      <w:proofErr w:type="spellStart"/>
      <w:r w:rsidRPr="00712F2C">
        <w:rPr>
          <w:sz w:val="24"/>
          <w:szCs w:val="24"/>
        </w:rPr>
        <w:t>konsisten</w:t>
      </w:r>
      <w:proofErr w:type="spellEnd"/>
      <w:r w:rsidRPr="00712F2C">
        <w:rPr>
          <w:sz w:val="24"/>
          <w:szCs w:val="24"/>
        </w:rPr>
        <w:t xml:space="preserve"> </w:t>
      </w:r>
      <w:proofErr w:type="spellStart"/>
      <w:r w:rsidRPr="00712F2C">
        <w:rPr>
          <w:sz w:val="24"/>
          <w:szCs w:val="24"/>
        </w:rPr>
        <w:t>dengan</w:t>
      </w:r>
      <w:proofErr w:type="spellEnd"/>
      <w:r w:rsidRPr="00712F2C">
        <w:rPr>
          <w:sz w:val="24"/>
          <w:szCs w:val="24"/>
        </w:rPr>
        <w:t xml:space="preserve"> </w:t>
      </w:r>
      <w:proofErr w:type="spellStart"/>
      <w:r w:rsidRPr="00712F2C">
        <w:rPr>
          <w:sz w:val="24"/>
          <w:szCs w:val="24"/>
        </w:rPr>
        <w:t>berbagai</w:t>
      </w:r>
      <w:proofErr w:type="spellEnd"/>
      <w:r w:rsidRPr="00712F2C">
        <w:rPr>
          <w:sz w:val="24"/>
          <w:szCs w:val="24"/>
        </w:rPr>
        <w:t xml:space="preserve"> </w:t>
      </w:r>
      <w:proofErr w:type="spellStart"/>
      <w:r w:rsidRPr="00712F2C">
        <w:rPr>
          <w:sz w:val="24"/>
          <w:szCs w:val="24"/>
        </w:rPr>
        <w:t>penelitian</w:t>
      </w:r>
      <w:proofErr w:type="spellEnd"/>
      <w:r w:rsidRPr="00712F2C">
        <w:rPr>
          <w:sz w:val="24"/>
          <w:szCs w:val="24"/>
        </w:rPr>
        <w:t xml:space="preserve"> </w:t>
      </w:r>
      <w:proofErr w:type="spellStart"/>
      <w:r w:rsidRPr="00712F2C">
        <w:rPr>
          <w:sz w:val="24"/>
          <w:szCs w:val="24"/>
        </w:rPr>
        <w:t>terdahulu</w:t>
      </w:r>
      <w:proofErr w:type="spellEnd"/>
      <w:r w:rsidRPr="00712F2C">
        <w:rPr>
          <w:sz w:val="24"/>
          <w:szCs w:val="24"/>
        </w:rPr>
        <w:t xml:space="preserve"> yang </w:t>
      </w:r>
      <w:proofErr w:type="spellStart"/>
      <w:r w:rsidRPr="00712F2C">
        <w:rPr>
          <w:sz w:val="24"/>
          <w:szCs w:val="24"/>
        </w:rPr>
        <w:t>menegaskan</w:t>
      </w:r>
      <w:proofErr w:type="spellEnd"/>
      <w:r w:rsidRPr="00712F2C">
        <w:rPr>
          <w:sz w:val="24"/>
          <w:szCs w:val="24"/>
        </w:rPr>
        <w:t xml:space="preserve"> </w:t>
      </w:r>
      <w:proofErr w:type="spellStart"/>
      <w:r w:rsidRPr="00712F2C">
        <w:rPr>
          <w:sz w:val="24"/>
          <w:szCs w:val="24"/>
        </w:rPr>
        <w:t>relevansi</w:t>
      </w:r>
      <w:proofErr w:type="spellEnd"/>
      <w:r w:rsidRPr="00712F2C">
        <w:rPr>
          <w:sz w:val="24"/>
          <w:szCs w:val="24"/>
        </w:rPr>
        <w:t xml:space="preserve"> Earnings per Share (EPS) </w:t>
      </w:r>
      <w:proofErr w:type="spellStart"/>
      <w:r w:rsidRPr="00712F2C">
        <w:rPr>
          <w:sz w:val="24"/>
          <w:szCs w:val="24"/>
        </w:rPr>
        <w:t>terhadap</w:t>
      </w:r>
      <w:proofErr w:type="spellEnd"/>
      <w:r w:rsidRPr="00712F2C">
        <w:rPr>
          <w:sz w:val="24"/>
          <w:szCs w:val="24"/>
        </w:rPr>
        <w:t xml:space="preserve"> </w:t>
      </w:r>
      <w:proofErr w:type="spellStart"/>
      <w:r w:rsidRPr="00712F2C">
        <w:rPr>
          <w:sz w:val="24"/>
          <w:szCs w:val="24"/>
        </w:rPr>
        <w:t>nilai</w:t>
      </w:r>
      <w:proofErr w:type="spellEnd"/>
      <w:r w:rsidRPr="00712F2C">
        <w:rPr>
          <w:sz w:val="24"/>
          <w:szCs w:val="24"/>
        </w:rPr>
        <w:t xml:space="preserve"> </w:t>
      </w:r>
      <w:proofErr w:type="spellStart"/>
      <w:r w:rsidRPr="00712F2C">
        <w:rPr>
          <w:sz w:val="24"/>
          <w:szCs w:val="24"/>
        </w:rPr>
        <w:t>perusahaan</w:t>
      </w:r>
      <w:proofErr w:type="spellEnd"/>
      <w:r w:rsidRPr="00712F2C">
        <w:rPr>
          <w:sz w:val="24"/>
          <w:szCs w:val="24"/>
        </w:rPr>
        <w:t xml:space="preserve">, </w:t>
      </w:r>
      <w:proofErr w:type="spellStart"/>
      <w:r w:rsidRPr="00712F2C">
        <w:rPr>
          <w:sz w:val="24"/>
          <w:szCs w:val="24"/>
        </w:rPr>
        <w:t>seperti</w:t>
      </w:r>
      <w:proofErr w:type="spellEnd"/>
      <w:r>
        <w:rPr>
          <w:sz w:val="24"/>
          <w:szCs w:val="24"/>
        </w:rPr>
        <w:t xml:space="preserve"> </w:t>
      </w:r>
      <w:r>
        <w:rPr>
          <w:sz w:val="24"/>
          <w:szCs w:val="24"/>
        </w:rPr>
        <w:fldChar w:fldCharType="begin" w:fldLock="1"/>
      </w:r>
      <w:r w:rsidR="001A41D7">
        <w:rPr>
          <w:sz w:val="24"/>
          <w:szCs w:val="24"/>
        </w:rPr>
        <w:instrText>ADDIN CSL_CITATION {"citationItems":[{"id":"ITEM-1","itemData":{"author":[{"dropping-particle":"","family":"Ohlson","given":"J. A.","non-dropping-particle":"","parse-names":false,"suffix":""}],"container-title":"Contemporary Accounting Research","id":"ITEM-1","issue":"2","issued":{"date-parts":[["1995"]]},"page":"661-687","title":"Earnings, Book Values, and Dividends in Equity Valuation","type":"article-journal","volume":"11"},"uris":["http://www.mendeley.com/documents/?uuid=d7fddbc9-8d97-4ac7-88a1-4ab97ad90e2d","http://www.mendeley.com/documents/?uuid=157af625-5da7-496a-b3cf-4f3f8818dcbe"]}],"mendeley":{"formattedCitation":"(Ohlson, 1995)","manualFormatting":"Ohlson, (1995)","plainTextFormattedCitation":"(Ohlson, 1995)","previouslyFormattedCitation":"(Ohlson, 1995)"},"properties":{"noteIndex":0},"schema":"https://github.com/citation-style-language/schema/raw/master/csl-citation.json"}</w:instrText>
      </w:r>
      <w:r>
        <w:rPr>
          <w:sz w:val="24"/>
          <w:szCs w:val="24"/>
        </w:rPr>
        <w:fldChar w:fldCharType="separate"/>
      </w:r>
      <w:r w:rsidRPr="00712F2C">
        <w:rPr>
          <w:noProof/>
          <w:sz w:val="24"/>
          <w:szCs w:val="24"/>
        </w:rPr>
        <w:t xml:space="preserve">Ohlson, </w:t>
      </w:r>
      <w:r>
        <w:rPr>
          <w:noProof/>
          <w:sz w:val="24"/>
          <w:szCs w:val="24"/>
        </w:rPr>
        <w:t>(</w:t>
      </w:r>
      <w:r w:rsidRPr="00712F2C">
        <w:rPr>
          <w:noProof/>
          <w:sz w:val="24"/>
          <w:szCs w:val="24"/>
        </w:rPr>
        <w:t>1995)</w:t>
      </w:r>
      <w:r>
        <w:rPr>
          <w:sz w:val="24"/>
          <w:szCs w:val="24"/>
        </w:rPr>
        <w:fldChar w:fldCharType="end"/>
      </w:r>
      <w:r>
        <w:rPr>
          <w:sz w:val="24"/>
          <w:szCs w:val="24"/>
        </w:rPr>
        <w:t xml:space="preserve">, </w:t>
      </w:r>
      <w:r w:rsidR="00934732">
        <w:rPr>
          <w:sz w:val="24"/>
          <w:szCs w:val="24"/>
        </w:rPr>
        <w:fldChar w:fldCharType="begin" w:fldLock="1"/>
      </w:r>
      <w:r w:rsidR="001A41D7">
        <w:rPr>
          <w:sz w:val="24"/>
          <w:szCs w:val="24"/>
        </w:rPr>
        <w:instrText>ADDIN CSL_CITATION {"citationItems":[{"id":"ITEM-1","itemData":{"DOI":"10.33795/jraam.v4i3.005","ISSN":"2443-3381","abstract":"This study investigates the value relevance of accounting information on manufacturing companies listed on the IDX for 2012-2017. This study uses the accounting-based Ohlson's (1995) model, which includes earnings (EPS) and book value (BVS) as variables. This study shows a direct relationship between financial statements and firm value. The value relevance does not increase, yet both the value relevance for EPS and BVS, although in specific years, does. The results show that individual BVS decreases with a better amount than EPS from 2012 to 2015. Meanwhile, in 2016-2017 BVS value decreased below EPS value. Abstrak Penelitian ini menginvestigasi relevansi nilai informasi akuntansi pada perusahaan manufaktur yang terdaftar di BEI tahun 2012-2017. Model Ohlson (1995) berbasis akuntansi yang mencakup laba (EPS) dan nilai buku (BVS) sebagai variabel digunakan dalam penelitian ini. Studi ini menunjukkan adanya hubungan langsung antara laporan keuangan dan nilai perusahaan. Relevansi nilai pada perusahaan yang diteliti tidak meningkat, baik relevansi nilai EPS maupun BVS, walaupun pada tahun tertentu naik. Hasil analisis menunjukkan bahwa nilai BVS menurun secara individual dengan besaran yang lebih baik dibanding EPS tahun 2012-2015, namun tahun 2016 dan 2017 besaran nilai BVS menurun di bawah besaran nilai EPS.","author":[{"dropping-particle":"","family":"Krismiaji -,","given":"","non-dropping-particle":"","parse-names":false,"suffix":""},{"dropping-particle":"","family":"Hermala Kusumadewi","given":"","non-dropping-particle":"","parse-names":false,"suffix":""}],"container-title":"Jurnal Riset dan Aplikasi: Akuntansi dan Manajemen","id":"ITEM-1","issue":"3","issued":{"date-parts":[["2020"]]},"page":"290-297","title":"Value Relevance of Earnings and Book Value in Indonesian Exchange Listed Firms","type":"article-journal","volume":"4"},"uris":["http://www.mendeley.com/documents/?uuid=0453b92a-158d-4659-9baf-5fa107f8d319","http://www.mendeley.com/documents/?uuid=c139ebbc-055a-44d1-82ff-0ce60fbd0483"]}],"mendeley":{"formattedCitation":"(Krismiaji -, &amp; Hermala Kusumadewi, 2020)","manualFormatting":" Kusumadewi, (2020)","plainTextFormattedCitation":"(Krismiaji -, &amp; Hermala Kusumadewi, 2020)","previouslyFormattedCitation":"(Krismiaji -, &amp; Hermala Kusumadewi, 2020)"},"properties":{"noteIndex":0},"schema":"https://github.com/citation-style-language/schema/raw/master/csl-citation.json"}</w:instrText>
      </w:r>
      <w:r w:rsidR="00934732">
        <w:rPr>
          <w:sz w:val="24"/>
          <w:szCs w:val="24"/>
        </w:rPr>
        <w:fldChar w:fldCharType="separate"/>
      </w:r>
      <w:r w:rsidR="00934732" w:rsidRPr="00934732">
        <w:rPr>
          <w:noProof/>
          <w:sz w:val="24"/>
          <w:szCs w:val="24"/>
        </w:rPr>
        <w:t xml:space="preserve"> Kusumadewi, </w:t>
      </w:r>
      <w:r w:rsidR="00934732">
        <w:rPr>
          <w:noProof/>
          <w:sz w:val="24"/>
          <w:szCs w:val="24"/>
        </w:rPr>
        <w:t>(</w:t>
      </w:r>
      <w:r w:rsidR="00934732" w:rsidRPr="00934732">
        <w:rPr>
          <w:noProof/>
          <w:sz w:val="24"/>
          <w:szCs w:val="24"/>
        </w:rPr>
        <w:t>2020)</w:t>
      </w:r>
      <w:r w:rsidR="00934732">
        <w:rPr>
          <w:sz w:val="24"/>
          <w:szCs w:val="24"/>
        </w:rPr>
        <w:fldChar w:fldCharType="end"/>
      </w:r>
      <w:r w:rsidR="00934732">
        <w:rPr>
          <w:sz w:val="24"/>
          <w:szCs w:val="24"/>
        </w:rPr>
        <w:t xml:space="preserve">, </w:t>
      </w:r>
      <w:r w:rsidR="00934732">
        <w:rPr>
          <w:sz w:val="24"/>
          <w:szCs w:val="24"/>
        </w:rPr>
        <w:fldChar w:fldCharType="begin" w:fldLock="1"/>
      </w:r>
      <w:r w:rsidR="001A41D7">
        <w:rPr>
          <w:sz w:val="24"/>
          <w:szCs w:val="24"/>
        </w:rPr>
        <w:instrText>ADDIN CSL_CITATION {"citationItems":[{"id":"ITEM-1","itemData":{"DOI":"10.18196/jai.v24i1.15903","ISSN":"2622-3899","abstract":"Research aims: This study examines the value relevance of accounting information consisting of earnings information, book values, and operating cash flows after Indonesia uses the full convergence of IFRS Financial Accounting Standards.Design/Methodology/Approach: The value relevance test was conducted using Ohlson's (1995) pricing model and Easton and Harris' (1991) return model. The valuation model test employed two regression equations, i.e., testing the relationship between earnings information and book value with stock prices and then testing the relationship between earnings information, book value, and cash flow with stock prices. In addition, the return model testing was performed to examine the relationship between earnings information and earnings changes with stock returns and the relationship between cash flow and cash flow changes with stock returns. The research sample was 105 manufacturing companies, with a research period from 2016 to 2019.Research findings: The test results with the pricing model approach revealed that earnings and cash flow had value relevance, while book value had no value relevance. This study’s results suggest that earnings and cash flow information are helpful for investors in making investment decisions. Moreover, the test results with the return model approach also uncovered those earnings, changes in earnings, and changes in operating cash flows had value relevance while operating cash flows, on the other hand, had no value relevance.Theoretical contribution/Originality: The utilized two models complement each other, and this study provides empirical evidence for standard setters who can renew beliefs about how much accounting information is reflected in stock prices in Indonesia, especially the manufacturing sector, after the full convergence of IFRS Financial Accounting Standards is applied.","author":[{"dropping-particle":"","family":"Puspa","given":"Dwi Fitri","non-dropping-particle":"","parse-names":false,"suffix":""},{"dropping-particle":"","family":"Nazaruddin","given":"Ietje","non-dropping-particle":"","parse-names":false,"suffix":""},{"dropping-particle":"","family":"Yulistia M","given":"Resti","non-dropping-particle":"","parse-names":false,"suffix":""},{"dropping-particle":"","family":"Minovia","given":"Arie Frinola","non-dropping-particle":"","parse-names":false,"suffix":""}],"container-title":"Journal of Accounting and Investment","id":"ITEM-1","issue":"1","issued":{"date-parts":[["2022"]]},"page":"120-136","title":"Relevance of Earnings Value, Book Value, and Operating Cash Flow in Manufacturing Companies in Indonesia","type":"article-journal","volume":"24"},"uris":["http://www.mendeley.com/documents/?uuid=17f0ef52-0c26-4cf7-82f6-3ed203257bc4","http://www.mendeley.com/documents/?uuid=e1f340ac-bcad-407c-be47-e375fa352795"]}],"mendeley":{"formattedCitation":"(Puspa et al., 2022)","manualFormatting":"Puspa et al., (2022)","plainTextFormattedCitation":"(Puspa et al., 2022)","previouslyFormattedCitation":"(Puspa et al., 2022)"},"properties":{"noteIndex":0},"schema":"https://github.com/citation-style-language/schema/raw/master/csl-citation.json"}</w:instrText>
      </w:r>
      <w:r w:rsidR="00934732">
        <w:rPr>
          <w:sz w:val="24"/>
          <w:szCs w:val="24"/>
        </w:rPr>
        <w:fldChar w:fldCharType="separate"/>
      </w:r>
      <w:r w:rsidR="00934732" w:rsidRPr="00934732">
        <w:rPr>
          <w:noProof/>
          <w:sz w:val="24"/>
          <w:szCs w:val="24"/>
        </w:rPr>
        <w:t xml:space="preserve">Puspa et al., </w:t>
      </w:r>
      <w:r w:rsidR="00934732">
        <w:rPr>
          <w:noProof/>
          <w:sz w:val="24"/>
          <w:szCs w:val="24"/>
        </w:rPr>
        <w:t>(</w:t>
      </w:r>
      <w:r w:rsidR="00934732" w:rsidRPr="00934732">
        <w:rPr>
          <w:noProof/>
          <w:sz w:val="24"/>
          <w:szCs w:val="24"/>
        </w:rPr>
        <w:t>2022)</w:t>
      </w:r>
      <w:r w:rsidR="00934732">
        <w:rPr>
          <w:sz w:val="24"/>
          <w:szCs w:val="24"/>
        </w:rPr>
        <w:fldChar w:fldCharType="end"/>
      </w:r>
      <w:r w:rsidR="00934732">
        <w:rPr>
          <w:sz w:val="24"/>
          <w:szCs w:val="24"/>
        </w:rPr>
        <w:t xml:space="preserve">, </w:t>
      </w:r>
      <w:proofErr w:type="spellStart"/>
      <w:r w:rsidR="00934732">
        <w:rPr>
          <w:sz w:val="24"/>
          <w:szCs w:val="24"/>
        </w:rPr>
        <w:t>serta</w:t>
      </w:r>
      <w:proofErr w:type="spellEnd"/>
      <w:r w:rsidR="00934732">
        <w:rPr>
          <w:sz w:val="24"/>
          <w:szCs w:val="24"/>
        </w:rPr>
        <w:t xml:space="preserve"> </w:t>
      </w:r>
      <w:r w:rsidR="00934732">
        <w:rPr>
          <w:sz w:val="24"/>
          <w:szCs w:val="24"/>
        </w:rPr>
        <w:fldChar w:fldCharType="begin" w:fldLock="1"/>
      </w:r>
      <w:r w:rsidR="001A41D7">
        <w:rPr>
          <w:sz w:val="24"/>
          <w:szCs w:val="24"/>
        </w:rPr>
        <w:instrText>ADDIN CSL_CITATION {"citationItems":[{"id":"ITEM-1","itemData":{"author":[{"dropping-particle":"","family":"Pratama","given":"Farhan Hariadi","non-dropping-particle":"","parse-names":false,"suffix":""},{"dropping-particle":"","family":"Subekti","given":"Imam","non-dropping-particle":"","parse-names":false,"suffix":""}],"id":"ITEM-1","issue":"2","issued":{"date-parts":[["2022"]]},"page":"1-9","title":"VALUE RELEVANCE OF FAIR VALUE OF FINANCIAL ASSETS AMONG INDONESIA BANKING COMPANIES","type":"article-journal","volume":"3"},"uris":["http://www.mendeley.com/documents/?uuid=96517da2-4e54-4fab-895e-1e3c6c7a0de4","http://www.mendeley.com/documents/?uuid=bbad1f78-3fa6-4ba9-8b36-18d9c785e9d7"]}],"mendeley":{"formattedCitation":"(Pratama &amp; Subekti, 2022)","manualFormatting":"Pratama &amp; Subekti, (2022)","plainTextFormattedCitation":"(Pratama &amp; Subekti, 2022)","previouslyFormattedCitation":"(Pratama &amp; Subekti, 2022)"},"properties":{"noteIndex":0},"schema":"https://github.com/citation-style-language/schema/raw/master/csl-citation.json"}</w:instrText>
      </w:r>
      <w:r w:rsidR="00934732">
        <w:rPr>
          <w:sz w:val="24"/>
          <w:szCs w:val="24"/>
        </w:rPr>
        <w:fldChar w:fldCharType="separate"/>
      </w:r>
      <w:r w:rsidR="00934732" w:rsidRPr="00934732">
        <w:rPr>
          <w:noProof/>
          <w:sz w:val="24"/>
          <w:szCs w:val="24"/>
        </w:rPr>
        <w:t xml:space="preserve">Pratama &amp; Subekti, </w:t>
      </w:r>
      <w:r w:rsidR="00934732">
        <w:rPr>
          <w:noProof/>
          <w:sz w:val="24"/>
          <w:szCs w:val="24"/>
        </w:rPr>
        <w:t>(</w:t>
      </w:r>
      <w:r w:rsidR="00934732" w:rsidRPr="00934732">
        <w:rPr>
          <w:noProof/>
          <w:sz w:val="24"/>
          <w:szCs w:val="24"/>
        </w:rPr>
        <w:t>2022)</w:t>
      </w:r>
      <w:r w:rsidR="00934732">
        <w:rPr>
          <w:sz w:val="24"/>
          <w:szCs w:val="24"/>
        </w:rPr>
        <w:fldChar w:fldCharType="end"/>
      </w:r>
      <w:r w:rsidR="00934732">
        <w:rPr>
          <w:sz w:val="24"/>
          <w:szCs w:val="24"/>
        </w:rPr>
        <w:t xml:space="preserve">, </w:t>
      </w:r>
      <w:r w:rsidRPr="00712F2C">
        <w:rPr>
          <w:sz w:val="24"/>
          <w:szCs w:val="24"/>
        </w:rPr>
        <w:t xml:space="preserve">yang </w:t>
      </w:r>
      <w:proofErr w:type="spellStart"/>
      <w:r w:rsidRPr="00712F2C">
        <w:rPr>
          <w:sz w:val="24"/>
          <w:szCs w:val="24"/>
        </w:rPr>
        <w:t>secara</w:t>
      </w:r>
      <w:proofErr w:type="spellEnd"/>
      <w:r w:rsidRPr="00712F2C">
        <w:rPr>
          <w:sz w:val="24"/>
          <w:szCs w:val="24"/>
        </w:rPr>
        <w:t xml:space="preserve"> </w:t>
      </w:r>
      <w:proofErr w:type="spellStart"/>
      <w:r w:rsidRPr="00712F2C">
        <w:rPr>
          <w:sz w:val="24"/>
          <w:szCs w:val="24"/>
        </w:rPr>
        <w:t>empiris</w:t>
      </w:r>
      <w:proofErr w:type="spellEnd"/>
      <w:r w:rsidRPr="00712F2C">
        <w:rPr>
          <w:sz w:val="24"/>
          <w:szCs w:val="24"/>
        </w:rPr>
        <w:t xml:space="preserve"> </w:t>
      </w:r>
      <w:proofErr w:type="spellStart"/>
      <w:r w:rsidRPr="00712F2C">
        <w:rPr>
          <w:sz w:val="24"/>
          <w:szCs w:val="24"/>
        </w:rPr>
        <w:t>menunjukkan</w:t>
      </w:r>
      <w:proofErr w:type="spellEnd"/>
      <w:r w:rsidRPr="00712F2C">
        <w:rPr>
          <w:sz w:val="24"/>
          <w:szCs w:val="24"/>
        </w:rPr>
        <w:t xml:space="preserve"> </w:t>
      </w:r>
      <w:proofErr w:type="spellStart"/>
      <w:r w:rsidRPr="00712F2C">
        <w:rPr>
          <w:sz w:val="24"/>
          <w:szCs w:val="24"/>
        </w:rPr>
        <w:t>bahwa</w:t>
      </w:r>
      <w:proofErr w:type="spellEnd"/>
      <w:r w:rsidRPr="00712F2C">
        <w:rPr>
          <w:sz w:val="24"/>
          <w:szCs w:val="24"/>
        </w:rPr>
        <w:t xml:space="preserve"> </w:t>
      </w:r>
      <w:proofErr w:type="spellStart"/>
      <w:r w:rsidRPr="00712F2C">
        <w:rPr>
          <w:sz w:val="24"/>
          <w:szCs w:val="24"/>
        </w:rPr>
        <w:t>informasi</w:t>
      </w:r>
      <w:proofErr w:type="spellEnd"/>
      <w:r w:rsidRPr="00712F2C">
        <w:rPr>
          <w:sz w:val="24"/>
          <w:szCs w:val="24"/>
        </w:rPr>
        <w:t xml:space="preserve"> </w:t>
      </w:r>
      <w:proofErr w:type="spellStart"/>
      <w:r w:rsidRPr="00712F2C">
        <w:rPr>
          <w:sz w:val="24"/>
          <w:szCs w:val="24"/>
        </w:rPr>
        <w:t>laba</w:t>
      </w:r>
      <w:proofErr w:type="spellEnd"/>
      <w:r w:rsidRPr="00712F2C">
        <w:rPr>
          <w:sz w:val="24"/>
          <w:szCs w:val="24"/>
        </w:rPr>
        <w:t xml:space="preserve"> </w:t>
      </w:r>
      <w:proofErr w:type="spellStart"/>
      <w:r w:rsidRPr="00712F2C">
        <w:rPr>
          <w:sz w:val="24"/>
          <w:szCs w:val="24"/>
        </w:rPr>
        <w:t>tetap</w:t>
      </w:r>
      <w:proofErr w:type="spellEnd"/>
      <w:r w:rsidRPr="00712F2C">
        <w:rPr>
          <w:sz w:val="24"/>
          <w:szCs w:val="24"/>
        </w:rPr>
        <w:t xml:space="preserve"> </w:t>
      </w:r>
      <w:proofErr w:type="spellStart"/>
      <w:r w:rsidRPr="00712F2C">
        <w:rPr>
          <w:sz w:val="24"/>
          <w:szCs w:val="24"/>
        </w:rPr>
        <w:t>menjadi</w:t>
      </w:r>
      <w:proofErr w:type="spellEnd"/>
      <w:r w:rsidRPr="00712F2C">
        <w:rPr>
          <w:sz w:val="24"/>
          <w:szCs w:val="24"/>
        </w:rPr>
        <w:t xml:space="preserve"> </w:t>
      </w:r>
      <w:proofErr w:type="spellStart"/>
      <w:r w:rsidRPr="00712F2C">
        <w:rPr>
          <w:sz w:val="24"/>
          <w:szCs w:val="24"/>
        </w:rPr>
        <w:t>faktor</w:t>
      </w:r>
      <w:proofErr w:type="spellEnd"/>
      <w:r w:rsidRPr="00712F2C">
        <w:rPr>
          <w:sz w:val="24"/>
          <w:szCs w:val="24"/>
        </w:rPr>
        <w:t xml:space="preserve"> </w:t>
      </w:r>
      <w:proofErr w:type="spellStart"/>
      <w:r w:rsidRPr="00712F2C">
        <w:rPr>
          <w:sz w:val="24"/>
          <w:szCs w:val="24"/>
        </w:rPr>
        <w:t>penting</w:t>
      </w:r>
      <w:proofErr w:type="spellEnd"/>
      <w:r w:rsidRPr="00712F2C">
        <w:rPr>
          <w:sz w:val="24"/>
          <w:szCs w:val="24"/>
        </w:rPr>
        <w:t xml:space="preserve"> </w:t>
      </w:r>
      <w:proofErr w:type="spellStart"/>
      <w:r w:rsidRPr="00712F2C">
        <w:rPr>
          <w:sz w:val="24"/>
          <w:szCs w:val="24"/>
        </w:rPr>
        <w:t>dalam</w:t>
      </w:r>
      <w:proofErr w:type="spellEnd"/>
      <w:r w:rsidRPr="00712F2C">
        <w:rPr>
          <w:sz w:val="24"/>
          <w:szCs w:val="24"/>
        </w:rPr>
        <w:t xml:space="preserve"> </w:t>
      </w:r>
      <w:proofErr w:type="spellStart"/>
      <w:r w:rsidRPr="00712F2C">
        <w:rPr>
          <w:sz w:val="24"/>
          <w:szCs w:val="24"/>
        </w:rPr>
        <w:t>penilaian</w:t>
      </w:r>
      <w:proofErr w:type="spellEnd"/>
      <w:r w:rsidRPr="00712F2C">
        <w:rPr>
          <w:sz w:val="24"/>
          <w:szCs w:val="24"/>
        </w:rPr>
        <w:t xml:space="preserve"> pasar. </w:t>
      </w:r>
      <w:proofErr w:type="spellStart"/>
      <w:r w:rsidRPr="00712F2C">
        <w:rPr>
          <w:sz w:val="24"/>
          <w:szCs w:val="24"/>
        </w:rPr>
        <w:t>Temuan</w:t>
      </w:r>
      <w:proofErr w:type="spellEnd"/>
      <w:r w:rsidRPr="00712F2C">
        <w:rPr>
          <w:sz w:val="24"/>
          <w:szCs w:val="24"/>
        </w:rPr>
        <w:t xml:space="preserve"> </w:t>
      </w:r>
      <w:proofErr w:type="spellStart"/>
      <w:r w:rsidRPr="00712F2C">
        <w:rPr>
          <w:sz w:val="24"/>
          <w:szCs w:val="24"/>
        </w:rPr>
        <w:t>ini</w:t>
      </w:r>
      <w:proofErr w:type="spellEnd"/>
      <w:r w:rsidRPr="00712F2C">
        <w:rPr>
          <w:sz w:val="24"/>
          <w:szCs w:val="24"/>
        </w:rPr>
        <w:t xml:space="preserve"> </w:t>
      </w:r>
      <w:proofErr w:type="spellStart"/>
      <w:r w:rsidRPr="00712F2C">
        <w:rPr>
          <w:sz w:val="24"/>
          <w:szCs w:val="24"/>
        </w:rPr>
        <w:t>sejalan</w:t>
      </w:r>
      <w:proofErr w:type="spellEnd"/>
      <w:r w:rsidRPr="00712F2C">
        <w:rPr>
          <w:sz w:val="24"/>
          <w:szCs w:val="24"/>
        </w:rPr>
        <w:t xml:space="preserve"> </w:t>
      </w:r>
      <w:proofErr w:type="spellStart"/>
      <w:r w:rsidRPr="00712F2C">
        <w:rPr>
          <w:sz w:val="24"/>
          <w:szCs w:val="24"/>
        </w:rPr>
        <w:t>dengan</w:t>
      </w:r>
      <w:proofErr w:type="spellEnd"/>
      <w:r w:rsidRPr="00712F2C">
        <w:rPr>
          <w:sz w:val="24"/>
          <w:szCs w:val="24"/>
        </w:rPr>
        <w:t xml:space="preserve"> </w:t>
      </w:r>
      <w:proofErr w:type="spellStart"/>
      <w:r w:rsidRPr="00712F2C">
        <w:rPr>
          <w:sz w:val="24"/>
          <w:szCs w:val="24"/>
        </w:rPr>
        <w:t>hipotesis</w:t>
      </w:r>
      <w:proofErr w:type="spellEnd"/>
      <w:r w:rsidRPr="00712F2C">
        <w:rPr>
          <w:sz w:val="24"/>
          <w:szCs w:val="24"/>
        </w:rPr>
        <w:t xml:space="preserve"> </w:t>
      </w:r>
      <w:proofErr w:type="spellStart"/>
      <w:r w:rsidRPr="00712F2C">
        <w:rPr>
          <w:sz w:val="24"/>
          <w:szCs w:val="24"/>
        </w:rPr>
        <w:t>penelitian</w:t>
      </w:r>
      <w:proofErr w:type="spellEnd"/>
      <w:r w:rsidRPr="00712F2C">
        <w:rPr>
          <w:sz w:val="24"/>
          <w:szCs w:val="24"/>
        </w:rPr>
        <w:t xml:space="preserve"> yang </w:t>
      </w:r>
      <w:proofErr w:type="spellStart"/>
      <w:r w:rsidRPr="00712F2C">
        <w:rPr>
          <w:sz w:val="24"/>
          <w:szCs w:val="24"/>
        </w:rPr>
        <w:t>menyatakan</w:t>
      </w:r>
      <w:proofErr w:type="spellEnd"/>
      <w:r w:rsidRPr="00712F2C">
        <w:rPr>
          <w:sz w:val="24"/>
          <w:szCs w:val="24"/>
        </w:rPr>
        <w:t xml:space="preserve"> </w:t>
      </w:r>
      <w:proofErr w:type="spellStart"/>
      <w:r w:rsidRPr="00712F2C">
        <w:rPr>
          <w:sz w:val="24"/>
          <w:szCs w:val="24"/>
        </w:rPr>
        <w:t>bahwa</w:t>
      </w:r>
      <w:proofErr w:type="spellEnd"/>
      <w:r w:rsidRPr="00712F2C">
        <w:rPr>
          <w:sz w:val="24"/>
          <w:szCs w:val="24"/>
        </w:rPr>
        <w:t xml:space="preserve"> EPS </w:t>
      </w:r>
      <w:proofErr w:type="spellStart"/>
      <w:r w:rsidRPr="00712F2C">
        <w:rPr>
          <w:sz w:val="24"/>
          <w:szCs w:val="24"/>
        </w:rPr>
        <w:t>berpengaruh</w:t>
      </w:r>
      <w:proofErr w:type="spellEnd"/>
      <w:r w:rsidRPr="00712F2C">
        <w:rPr>
          <w:sz w:val="24"/>
          <w:szCs w:val="24"/>
        </w:rPr>
        <w:t xml:space="preserve"> </w:t>
      </w:r>
      <w:proofErr w:type="spellStart"/>
      <w:r w:rsidRPr="00712F2C">
        <w:rPr>
          <w:sz w:val="24"/>
          <w:szCs w:val="24"/>
        </w:rPr>
        <w:t>signifikan</w:t>
      </w:r>
      <w:proofErr w:type="spellEnd"/>
      <w:r w:rsidRPr="00712F2C">
        <w:rPr>
          <w:sz w:val="24"/>
          <w:szCs w:val="24"/>
        </w:rPr>
        <w:t xml:space="preserve"> </w:t>
      </w:r>
      <w:proofErr w:type="spellStart"/>
      <w:r w:rsidRPr="00712F2C">
        <w:rPr>
          <w:sz w:val="24"/>
          <w:szCs w:val="24"/>
        </w:rPr>
        <w:t>terhadap</w:t>
      </w:r>
      <w:proofErr w:type="spellEnd"/>
      <w:r w:rsidRPr="00712F2C">
        <w:rPr>
          <w:sz w:val="24"/>
          <w:szCs w:val="24"/>
        </w:rPr>
        <w:t xml:space="preserve"> </w:t>
      </w:r>
      <w:proofErr w:type="spellStart"/>
      <w:r w:rsidRPr="00712F2C">
        <w:rPr>
          <w:sz w:val="24"/>
          <w:szCs w:val="24"/>
        </w:rPr>
        <w:t>nilai</w:t>
      </w:r>
      <w:proofErr w:type="spellEnd"/>
      <w:r w:rsidRPr="00712F2C">
        <w:rPr>
          <w:sz w:val="24"/>
          <w:szCs w:val="24"/>
        </w:rPr>
        <w:t xml:space="preserve"> </w:t>
      </w:r>
      <w:proofErr w:type="spellStart"/>
      <w:r w:rsidRPr="00712F2C">
        <w:rPr>
          <w:sz w:val="24"/>
          <w:szCs w:val="24"/>
        </w:rPr>
        <w:t>perusahaan</w:t>
      </w:r>
      <w:proofErr w:type="spellEnd"/>
      <w:r w:rsidRPr="00712F2C">
        <w:rPr>
          <w:sz w:val="24"/>
          <w:szCs w:val="24"/>
        </w:rPr>
        <w:t xml:space="preserve"> </w:t>
      </w:r>
      <w:proofErr w:type="spellStart"/>
      <w:r w:rsidRPr="00712F2C">
        <w:rPr>
          <w:sz w:val="24"/>
          <w:szCs w:val="24"/>
        </w:rPr>
        <w:t>perbankan</w:t>
      </w:r>
      <w:proofErr w:type="spellEnd"/>
      <w:r w:rsidRPr="00712F2C">
        <w:rPr>
          <w:sz w:val="24"/>
          <w:szCs w:val="24"/>
        </w:rPr>
        <w:t xml:space="preserve">. </w:t>
      </w:r>
      <w:proofErr w:type="spellStart"/>
      <w:r w:rsidRPr="00712F2C">
        <w:rPr>
          <w:sz w:val="24"/>
          <w:szCs w:val="24"/>
        </w:rPr>
        <w:t>Berdasarkan</w:t>
      </w:r>
      <w:proofErr w:type="spellEnd"/>
      <w:r w:rsidRPr="00712F2C">
        <w:rPr>
          <w:sz w:val="24"/>
          <w:szCs w:val="24"/>
        </w:rPr>
        <w:t xml:space="preserve"> </w:t>
      </w:r>
      <w:proofErr w:type="spellStart"/>
      <w:r w:rsidRPr="00712F2C">
        <w:rPr>
          <w:sz w:val="24"/>
          <w:szCs w:val="24"/>
        </w:rPr>
        <w:t>teori</w:t>
      </w:r>
      <w:proofErr w:type="spellEnd"/>
      <w:r w:rsidRPr="00712F2C">
        <w:rPr>
          <w:sz w:val="24"/>
          <w:szCs w:val="24"/>
        </w:rPr>
        <w:t xml:space="preserve"> </w:t>
      </w:r>
      <w:proofErr w:type="spellStart"/>
      <w:r w:rsidRPr="00712F2C">
        <w:rPr>
          <w:sz w:val="24"/>
          <w:szCs w:val="24"/>
        </w:rPr>
        <w:t>sinyal</w:t>
      </w:r>
      <w:proofErr w:type="spellEnd"/>
      <w:r w:rsidRPr="00712F2C">
        <w:rPr>
          <w:sz w:val="24"/>
          <w:szCs w:val="24"/>
        </w:rPr>
        <w:t xml:space="preserve"> dan model </w:t>
      </w:r>
      <w:proofErr w:type="spellStart"/>
      <w:r w:rsidRPr="00712F2C">
        <w:rPr>
          <w:sz w:val="24"/>
          <w:szCs w:val="24"/>
        </w:rPr>
        <w:t>valuasi</w:t>
      </w:r>
      <w:proofErr w:type="spellEnd"/>
      <w:r w:rsidRPr="00712F2C">
        <w:rPr>
          <w:sz w:val="24"/>
          <w:szCs w:val="24"/>
        </w:rPr>
        <w:t xml:space="preserve"> </w:t>
      </w:r>
      <w:proofErr w:type="spellStart"/>
      <w:r w:rsidRPr="00712F2C">
        <w:rPr>
          <w:sz w:val="24"/>
          <w:szCs w:val="24"/>
        </w:rPr>
        <w:t>berbasis</w:t>
      </w:r>
      <w:proofErr w:type="spellEnd"/>
      <w:r w:rsidRPr="00712F2C">
        <w:rPr>
          <w:sz w:val="24"/>
          <w:szCs w:val="24"/>
        </w:rPr>
        <w:t xml:space="preserve"> </w:t>
      </w:r>
      <w:proofErr w:type="spellStart"/>
      <w:r w:rsidRPr="00712F2C">
        <w:rPr>
          <w:sz w:val="24"/>
          <w:szCs w:val="24"/>
        </w:rPr>
        <w:t>laba</w:t>
      </w:r>
      <w:proofErr w:type="spellEnd"/>
      <w:r w:rsidRPr="00712F2C">
        <w:rPr>
          <w:sz w:val="24"/>
          <w:szCs w:val="24"/>
        </w:rPr>
        <w:t xml:space="preserve">, EPS </w:t>
      </w:r>
      <w:proofErr w:type="spellStart"/>
      <w:r w:rsidRPr="00712F2C">
        <w:rPr>
          <w:sz w:val="24"/>
          <w:szCs w:val="24"/>
        </w:rPr>
        <w:t>dipandang</w:t>
      </w:r>
      <w:proofErr w:type="spellEnd"/>
      <w:r w:rsidRPr="00712F2C">
        <w:rPr>
          <w:sz w:val="24"/>
          <w:szCs w:val="24"/>
        </w:rPr>
        <w:t xml:space="preserve"> </w:t>
      </w:r>
      <w:proofErr w:type="spellStart"/>
      <w:r w:rsidRPr="00712F2C">
        <w:rPr>
          <w:sz w:val="24"/>
          <w:szCs w:val="24"/>
        </w:rPr>
        <w:t>sebagai</w:t>
      </w:r>
      <w:proofErr w:type="spellEnd"/>
      <w:r w:rsidRPr="00712F2C">
        <w:rPr>
          <w:sz w:val="24"/>
          <w:szCs w:val="24"/>
        </w:rPr>
        <w:t xml:space="preserve"> </w:t>
      </w:r>
      <w:proofErr w:type="spellStart"/>
      <w:r w:rsidRPr="00712F2C">
        <w:rPr>
          <w:sz w:val="24"/>
          <w:szCs w:val="24"/>
        </w:rPr>
        <w:t>indikator</w:t>
      </w:r>
      <w:proofErr w:type="spellEnd"/>
      <w:r w:rsidRPr="00712F2C">
        <w:rPr>
          <w:sz w:val="24"/>
          <w:szCs w:val="24"/>
        </w:rPr>
        <w:t xml:space="preserve"> </w:t>
      </w:r>
      <w:proofErr w:type="spellStart"/>
      <w:r w:rsidRPr="00712F2C">
        <w:rPr>
          <w:sz w:val="24"/>
          <w:szCs w:val="24"/>
        </w:rPr>
        <w:t>utama</w:t>
      </w:r>
      <w:proofErr w:type="spellEnd"/>
      <w:r w:rsidRPr="00712F2C">
        <w:rPr>
          <w:sz w:val="24"/>
          <w:szCs w:val="24"/>
        </w:rPr>
        <w:t xml:space="preserve"> yang </w:t>
      </w:r>
      <w:proofErr w:type="spellStart"/>
      <w:r w:rsidRPr="00712F2C">
        <w:rPr>
          <w:sz w:val="24"/>
          <w:szCs w:val="24"/>
        </w:rPr>
        <w:t>mencerminkan</w:t>
      </w:r>
      <w:proofErr w:type="spellEnd"/>
      <w:r w:rsidRPr="00712F2C">
        <w:rPr>
          <w:sz w:val="24"/>
          <w:szCs w:val="24"/>
        </w:rPr>
        <w:t xml:space="preserve"> </w:t>
      </w:r>
      <w:proofErr w:type="spellStart"/>
      <w:r w:rsidRPr="00712F2C">
        <w:rPr>
          <w:sz w:val="24"/>
          <w:szCs w:val="24"/>
        </w:rPr>
        <w:t>kinerja</w:t>
      </w:r>
      <w:proofErr w:type="spellEnd"/>
      <w:r w:rsidRPr="00712F2C">
        <w:rPr>
          <w:sz w:val="24"/>
          <w:szCs w:val="24"/>
        </w:rPr>
        <w:t xml:space="preserve">, </w:t>
      </w:r>
      <w:proofErr w:type="spellStart"/>
      <w:r w:rsidRPr="00712F2C">
        <w:rPr>
          <w:sz w:val="24"/>
          <w:szCs w:val="24"/>
        </w:rPr>
        <w:t>stabilitas</w:t>
      </w:r>
      <w:proofErr w:type="spellEnd"/>
      <w:r w:rsidRPr="00712F2C">
        <w:rPr>
          <w:sz w:val="24"/>
          <w:szCs w:val="24"/>
        </w:rPr>
        <w:t xml:space="preserve">, dan </w:t>
      </w:r>
      <w:proofErr w:type="spellStart"/>
      <w:r w:rsidRPr="00712F2C">
        <w:rPr>
          <w:sz w:val="24"/>
          <w:szCs w:val="24"/>
        </w:rPr>
        <w:t>prospek</w:t>
      </w:r>
      <w:proofErr w:type="spellEnd"/>
      <w:r w:rsidRPr="00712F2C">
        <w:rPr>
          <w:sz w:val="24"/>
          <w:szCs w:val="24"/>
        </w:rPr>
        <w:t xml:space="preserve"> </w:t>
      </w:r>
      <w:proofErr w:type="spellStart"/>
      <w:r w:rsidRPr="00712F2C">
        <w:rPr>
          <w:sz w:val="24"/>
          <w:szCs w:val="24"/>
        </w:rPr>
        <w:t>perusahaan</w:t>
      </w:r>
      <w:proofErr w:type="spellEnd"/>
      <w:r w:rsidRPr="00712F2C">
        <w:rPr>
          <w:sz w:val="24"/>
          <w:szCs w:val="24"/>
        </w:rPr>
        <w:t xml:space="preserve">. </w:t>
      </w:r>
      <w:proofErr w:type="spellStart"/>
      <w:r w:rsidRPr="00712F2C">
        <w:rPr>
          <w:sz w:val="24"/>
          <w:szCs w:val="24"/>
        </w:rPr>
        <w:lastRenderedPageBreak/>
        <w:t>Meskipun</w:t>
      </w:r>
      <w:proofErr w:type="spellEnd"/>
      <w:r w:rsidRPr="00712F2C">
        <w:rPr>
          <w:sz w:val="24"/>
          <w:szCs w:val="24"/>
        </w:rPr>
        <w:t xml:space="preserve"> </w:t>
      </w:r>
      <w:proofErr w:type="spellStart"/>
      <w:r w:rsidRPr="00712F2C">
        <w:rPr>
          <w:sz w:val="24"/>
          <w:szCs w:val="24"/>
        </w:rPr>
        <w:t>sensitivitas</w:t>
      </w:r>
      <w:proofErr w:type="spellEnd"/>
      <w:r w:rsidRPr="00712F2C">
        <w:rPr>
          <w:sz w:val="24"/>
          <w:szCs w:val="24"/>
        </w:rPr>
        <w:t xml:space="preserve"> EPS </w:t>
      </w:r>
      <w:proofErr w:type="spellStart"/>
      <w:r w:rsidRPr="00712F2C">
        <w:rPr>
          <w:sz w:val="24"/>
          <w:szCs w:val="24"/>
        </w:rPr>
        <w:t>dapat</w:t>
      </w:r>
      <w:proofErr w:type="spellEnd"/>
      <w:r w:rsidRPr="00712F2C">
        <w:rPr>
          <w:sz w:val="24"/>
          <w:szCs w:val="24"/>
        </w:rPr>
        <w:t xml:space="preserve"> </w:t>
      </w:r>
      <w:proofErr w:type="spellStart"/>
      <w:r w:rsidRPr="00712F2C">
        <w:rPr>
          <w:sz w:val="24"/>
          <w:szCs w:val="24"/>
        </w:rPr>
        <w:t>dipengaruhi</w:t>
      </w:r>
      <w:proofErr w:type="spellEnd"/>
      <w:r w:rsidRPr="00712F2C">
        <w:rPr>
          <w:sz w:val="24"/>
          <w:szCs w:val="24"/>
        </w:rPr>
        <w:t xml:space="preserve"> oleh </w:t>
      </w:r>
      <w:proofErr w:type="spellStart"/>
      <w:r w:rsidRPr="00712F2C">
        <w:rPr>
          <w:sz w:val="24"/>
          <w:szCs w:val="24"/>
        </w:rPr>
        <w:t>kondisi</w:t>
      </w:r>
      <w:proofErr w:type="spellEnd"/>
      <w:r w:rsidRPr="00712F2C">
        <w:rPr>
          <w:sz w:val="24"/>
          <w:szCs w:val="24"/>
        </w:rPr>
        <w:t xml:space="preserve"> pasar dan </w:t>
      </w:r>
      <w:proofErr w:type="spellStart"/>
      <w:r w:rsidRPr="00712F2C">
        <w:rPr>
          <w:sz w:val="24"/>
          <w:szCs w:val="24"/>
        </w:rPr>
        <w:t>regulasi</w:t>
      </w:r>
      <w:proofErr w:type="spellEnd"/>
      <w:r w:rsidRPr="00712F2C">
        <w:rPr>
          <w:sz w:val="24"/>
          <w:szCs w:val="24"/>
        </w:rPr>
        <w:t xml:space="preserve">, investor </w:t>
      </w:r>
      <w:proofErr w:type="spellStart"/>
      <w:r w:rsidRPr="00712F2C">
        <w:rPr>
          <w:sz w:val="24"/>
          <w:szCs w:val="24"/>
        </w:rPr>
        <w:t>tetap</w:t>
      </w:r>
      <w:proofErr w:type="spellEnd"/>
      <w:r w:rsidRPr="00712F2C">
        <w:rPr>
          <w:sz w:val="24"/>
          <w:szCs w:val="24"/>
        </w:rPr>
        <w:t xml:space="preserve"> </w:t>
      </w:r>
      <w:proofErr w:type="spellStart"/>
      <w:r w:rsidRPr="00712F2C">
        <w:rPr>
          <w:sz w:val="24"/>
          <w:szCs w:val="24"/>
        </w:rPr>
        <w:t>menjadikan</w:t>
      </w:r>
      <w:proofErr w:type="spellEnd"/>
      <w:r w:rsidRPr="00712F2C">
        <w:rPr>
          <w:sz w:val="24"/>
          <w:szCs w:val="24"/>
        </w:rPr>
        <w:t xml:space="preserve"> </w:t>
      </w:r>
      <w:proofErr w:type="spellStart"/>
      <w:r w:rsidRPr="00712F2C">
        <w:rPr>
          <w:sz w:val="24"/>
          <w:szCs w:val="24"/>
        </w:rPr>
        <w:t>profitabilitas</w:t>
      </w:r>
      <w:proofErr w:type="spellEnd"/>
      <w:r w:rsidRPr="00712F2C">
        <w:rPr>
          <w:sz w:val="24"/>
          <w:szCs w:val="24"/>
        </w:rPr>
        <w:t xml:space="preserve"> </w:t>
      </w:r>
      <w:proofErr w:type="spellStart"/>
      <w:r w:rsidRPr="00712F2C">
        <w:rPr>
          <w:sz w:val="24"/>
          <w:szCs w:val="24"/>
        </w:rPr>
        <w:t>sebagai</w:t>
      </w:r>
      <w:proofErr w:type="spellEnd"/>
      <w:r w:rsidRPr="00712F2C">
        <w:rPr>
          <w:sz w:val="24"/>
          <w:szCs w:val="24"/>
        </w:rPr>
        <w:t xml:space="preserve"> </w:t>
      </w:r>
      <w:proofErr w:type="spellStart"/>
      <w:r w:rsidRPr="00712F2C">
        <w:rPr>
          <w:sz w:val="24"/>
          <w:szCs w:val="24"/>
        </w:rPr>
        <w:t>sinyal</w:t>
      </w:r>
      <w:proofErr w:type="spellEnd"/>
      <w:r w:rsidRPr="00712F2C">
        <w:rPr>
          <w:sz w:val="24"/>
          <w:szCs w:val="24"/>
        </w:rPr>
        <w:t xml:space="preserve"> fundamental </w:t>
      </w:r>
      <w:proofErr w:type="spellStart"/>
      <w:r w:rsidRPr="00712F2C">
        <w:rPr>
          <w:sz w:val="24"/>
          <w:szCs w:val="24"/>
        </w:rPr>
        <w:t>dalam</w:t>
      </w:r>
      <w:proofErr w:type="spellEnd"/>
      <w:r w:rsidRPr="00712F2C">
        <w:rPr>
          <w:sz w:val="24"/>
          <w:szCs w:val="24"/>
        </w:rPr>
        <w:t xml:space="preserve"> </w:t>
      </w:r>
      <w:proofErr w:type="spellStart"/>
      <w:r w:rsidRPr="00712F2C">
        <w:rPr>
          <w:sz w:val="24"/>
          <w:szCs w:val="24"/>
        </w:rPr>
        <w:t>membentuk</w:t>
      </w:r>
      <w:proofErr w:type="spellEnd"/>
      <w:r w:rsidRPr="00712F2C">
        <w:rPr>
          <w:sz w:val="24"/>
          <w:szCs w:val="24"/>
        </w:rPr>
        <w:t xml:space="preserve"> </w:t>
      </w:r>
      <w:proofErr w:type="spellStart"/>
      <w:r w:rsidRPr="00712F2C">
        <w:rPr>
          <w:sz w:val="24"/>
          <w:szCs w:val="24"/>
        </w:rPr>
        <w:t>persepsi</w:t>
      </w:r>
      <w:proofErr w:type="spellEnd"/>
      <w:r w:rsidRPr="00712F2C">
        <w:rPr>
          <w:sz w:val="24"/>
          <w:szCs w:val="24"/>
        </w:rPr>
        <w:t xml:space="preserve"> </w:t>
      </w:r>
      <w:proofErr w:type="spellStart"/>
      <w:r w:rsidRPr="00712F2C">
        <w:rPr>
          <w:sz w:val="24"/>
          <w:szCs w:val="24"/>
        </w:rPr>
        <w:t>nilai</w:t>
      </w:r>
      <w:proofErr w:type="spellEnd"/>
      <w:r w:rsidRPr="00712F2C">
        <w:rPr>
          <w:sz w:val="24"/>
          <w:szCs w:val="24"/>
        </w:rPr>
        <w:t xml:space="preserve"> </w:t>
      </w:r>
      <w:proofErr w:type="spellStart"/>
      <w:r w:rsidRPr="00712F2C">
        <w:rPr>
          <w:sz w:val="24"/>
          <w:szCs w:val="24"/>
        </w:rPr>
        <w:t>perusahaan</w:t>
      </w:r>
      <w:proofErr w:type="spellEnd"/>
      <w:r w:rsidRPr="00712F2C">
        <w:rPr>
          <w:sz w:val="24"/>
          <w:szCs w:val="24"/>
        </w:rPr>
        <w:t xml:space="preserve">, </w:t>
      </w:r>
      <w:proofErr w:type="spellStart"/>
      <w:r w:rsidRPr="00712F2C">
        <w:rPr>
          <w:sz w:val="24"/>
          <w:szCs w:val="24"/>
        </w:rPr>
        <w:t>khususnya</w:t>
      </w:r>
      <w:proofErr w:type="spellEnd"/>
      <w:r w:rsidRPr="00712F2C">
        <w:rPr>
          <w:sz w:val="24"/>
          <w:szCs w:val="24"/>
        </w:rPr>
        <w:t xml:space="preserve"> pada </w:t>
      </w:r>
      <w:proofErr w:type="spellStart"/>
      <w:r w:rsidRPr="00712F2C">
        <w:rPr>
          <w:sz w:val="24"/>
          <w:szCs w:val="24"/>
        </w:rPr>
        <w:t>sektor</w:t>
      </w:r>
      <w:proofErr w:type="spellEnd"/>
      <w:r w:rsidRPr="00712F2C">
        <w:rPr>
          <w:sz w:val="24"/>
          <w:szCs w:val="24"/>
        </w:rPr>
        <w:t xml:space="preserve"> </w:t>
      </w:r>
      <w:proofErr w:type="spellStart"/>
      <w:r w:rsidRPr="00712F2C">
        <w:rPr>
          <w:sz w:val="24"/>
          <w:szCs w:val="24"/>
        </w:rPr>
        <w:t>perbankan</w:t>
      </w:r>
      <w:proofErr w:type="spellEnd"/>
      <w:r w:rsidRPr="00712F2C">
        <w:rPr>
          <w:sz w:val="24"/>
          <w:szCs w:val="24"/>
        </w:rPr>
        <w:t xml:space="preserve"> di Indonesia.</w:t>
      </w:r>
    </w:p>
    <w:p w14:paraId="443E903C" w14:textId="77777777" w:rsidR="00BC37E3" w:rsidRDefault="00BC37E3" w:rsidP="00BC37E3">
      <w:pPr>
        <w:spacing w:line="240" w:lineRule="auto"/>
        <w:ind w:leftChars="0" w:left="0" w:firstLineChars="0" w:firstLine="0"/>
        <w:jc w:val="both"/>
        <w:rPr>
          <w:sz w:val="24"/>
          <w:szCs w:val="24"/>
        </w:rPr>
      </w:pPr>
    </w:p>
    <w:p w14:paraId="64763502" w14:textId="1E9467DF" w:rsidR="00BC37E3" w:rsidRPr="000C0269" w:rsidRDefault="00BC37E3" w:rsidP="00BC37E3">
      <w:pPr>
        <w:spacing w:line="240" w:lineRule="auto"/>
        <w:ind w:leftChars="0" w:left="0" w:firstLineChars="0" w:firstLine="0"/>
        <w:jc w:val="both"/>
        <w:rPr>
          <w:sz w:val="24"/>
          <w:szCs w:val="24"/>
        </w:rPr>
      </w:pPr>
      <w:proofErr w:type="spellStart"/>
      <w:r w:rsidRPr="001D4AC4">
        <w:rPr>
          <w:b/>
          <w:bCs/>
          <w:sz w:val="24"/>
          <w:szCs w:val="24"/>
        </w:rPr>
        <w:t>Pengaruh</w:t>
      </w:r>
      <w:proofErr w:type="spellEnd"/>
      <w:r w:rsidRPr="001D4AC4">
        <w:rPr>
          <w:b/>
          <w:bCs/>
          <w:sz w:val="24"/>
          <w:szCs w:val="24"/>
        </w:rPr>
        <w:t xml:space="preserve"> </w:t>
      </w:r>
      <w:r w:rsidRPr="001D4AC4">
        <w:rPr>
          <w:b/>
          <w:bCs/>
          <w:i/>
          <w:iCs/>
          <w:sz w:val="24"/>
          <w:szCs w:val="24"/>
        </w:rPr>
        <w:t>Dividend per Share</w:t>
      </w:r>
      <w:r w:rsidRPr="001D4AC4">
        <w:rPr>
          <w:b/>
          <w:bCs/>
          <w:sz w:val="24"/>
          <w:szCs w:val="24"/>
        </w:rPr>
        <w:t xml:space="preserve"> (DPS) </w:t>
      </w:r>
      <w:proofErr w:type="spellStart"/>
      <w:r w:rsidRPr="001D4AC4">
        <w:rPr>
          <w:b/>
          <w:bCs/>
          <w:sz w:val="24"/>
          <w:szCs w:val="24"/>
        </w:rPr>
        <w:t>terhadap</w:t>
      </w:r>
      <w:proofErr w:type="spellEnd"/>
      <w:r w:rsidRPr="001D4AC4">
        <w:rPr>
          <w:b/>
          <w:bCs/>
          <w:sz w:val="24"/>
          <w:szCs w:val="24"/>
        </w:rPr>
        <w:t xml:space="preserve"> Nilai Perusahaan (HS)</w:t>
      </w:r>
    </w:p>
    <w:p w14:paraId="747F8B19" w14:textId="2B33EBFC" w:rsidR="005C21BD" w:rsidRDefault="00F02352" w:rsidP="00F02352">
      <w:pPr>
        <w:pBdr>
          <w:top w:val="nil"/>
          <w:left w:val="nil"/>
          <w:bottom w:val="nil"/>
          <w:right w:val="nil"/>
          <w:between w:val="nil"/>
        </w:pBdr>
        <w:tabs>
          <w:tab w:val="left" w:pos="392"/>
          <w:tab w:val="left" w:pos="728"/>
          <w:tab w:val="left" w:pos="1080"/>
          <w:tab w:val="left" w:pos="1484"/>
        </w:tabs>
        <w:spacing w:line="240" w:lineRule="auto"/>
        <w:ind w:left="0" w:hanging="2"/>
        <w:jc w:val="both"/>
        <w:rPr>
          <w:color w:val="000000"/>
          <w:sz w:val="24"/>
          <w:szCs w:val="24"/>
        </w:rPr>
      </w:pPr>
      <w:r>
        <w:rPr>
          <w:color w:val="000000"/>
          <w:sz w:val="24"/>
          <w:szCs w:val="24"/>
        </w:rPr>
        <w:tab/>
      </w:r>
      <w:r>
        <w:rPr>
          <w:color w:val="000000"/>
          <w:sz w:val="24"/>
          <w:szCs w:val="24"/>
        </w:rPr>
        <w:tab/>
      </w:r>
      <w:proofErr w:type="spellStart"/>
      <w:r w:rsidRPr="00F02352">
        <w:rPr>
          <w:color w:val="000000"/>
          <w:sz w:val="24"/>
          <w:szCs w:val="24"/>
        </w:rPr>
        <w:t>Penelitian</w:t>
      </w:r>
      <w:proofErr w:type="spellEnd"/>
      <w:r w:rsidRPr="00F02352">
        <w:rPr>
          <w:color w:val="000000"/>
          <w:sz w:val="24"/>
          <w:szCs w:val="24"/>
        </w:rPr>
        <w:t xml:space="preserve"> </w:t>
      </w:r>
      <w:proofErr w:type="spellStart"/>
      <w:r w:rsidRPr="00F02352">
        <w:rPr>
          <w:color w:val="000000"/>
          <w:sz w:val="24"/>
          <w:szCs w:val="24"/>
        </w:rPr>
        <w:t>ini</w:t>
      </w:r>
      <w:proofErr w:type="spellEnd"/>
      <w:r w:rsidRPr="00F02352">
        <w:rPr>
          <w:color w:val="000000"/>
          <w:sz w:val="24"/>
          <w:szCs w:val="24"/>
        </w:rPr>
        <w:t xml:space="preserve"> </w:t>
      </w:r>
      <w:proofErr w:type="spellStart"/>
      <w:r w:rsidRPr="00F02352">
        <w:rPr>
          <w:color w:val="000000"/>
          <w:sz w:val="24"/>
          <w:szCs w:val="24"/>
        </w:rPr>
        <w:t>menemukan</w:t>
      </w:r>
      <w:proofErr w:type="spellEnd"/>
      <w:r w:rsidRPr="00F02352">
        <w:rPr>
          <w:color w:val="000000"/>
          <w:sz w:val="24"/>
          <w:szCs w:val="24"/>
        </w:rPr>
        <w:t xml:space="preserve"> </w:t>
      </w:r>
      <w:proofErr w:type="spellStart"/>
      <w:r w:rsidRPr="00F02352">
        <w:rPr>
          <w:color w:val="000000"/>
          <w:sz w:val="24"/>
          <w:szCs w:val="24"/>
        </w:rPr>
        <w:t>bahwa</w:t>
      </w:r>
      <w:proofErr w:type="spellEnd"/>
      <w:r w:rsidRPr="00F02352">
        <w:rPr>
          <w:color w:val="000000"/>
          <w:sz w:val="24"/>
          <w:szCs w:val="24"/>
        </w:rPr>
        <w:t xml:space="preserve"> </w:t>
      </w:r>
      <w:r w:rsidRPr="006600E6">
        <w:rPr>
          <w:i/>
          <w:iCs/>
          <w:color w:val="000000"/>
          <w:sz w:val="24"/>
          <w:szCs w:val="24"/>
        </w:rPr>
        <w:t>Dividend per Share</w:t>
      </w:r>
      <w:r w:rsidRPr="00F02352">
        <w:rPr>
          <w:color w:val="000000"/>
          <w:sz w:val="24"/>
          <w:szCs w:val="24"/>
        </w:rPr>
        <w:t xml:space="preserve"> (DPS) </w:t>
      </w:r>
      <w:proofErr w:type="spellStart"/>
      <w:r w:rsidRPr="00F02352">
        <w:rPr>
          <w:color w:val="000000"/>
          <w:sz w:val="24"/>
          <w:szCs w:val="24"/>
        </w:rPr>
        <w:t>berpengaruh</w:t>
      </w:r>
      <w:proofErr w:type="spellEnd"/>
      <w:r w:rsidRPr="00F02352">
        <w:rPr>
          <w:color w:val="000000"/>
          <w:sz w:val="24"/>
          <w:szCs w:val="24"/>
        </w:rPr>
        <w:t xml:space="preserve"> </w:t>
      </w:r>
      <w:proofErr w:type="spellStart"/>
      <w:r w:rsidRPr="00F02352">
        <w:rPr>
          <w:color w:val="000000"/>
          <w:sz w:val="24"/>
          <w:szCs w:val="24"/>
        </w:rPr>
        <w:t>negatif</w:t>
      </w:r>
      <w:proofErr w:type="spellEnd"/>
      <w:r w:rsidRPr="00F02352">
        <w:rPr>
          <w:color w:val="000000"/>
          <w:sz w:val="24"/>
          <w:szCs w:val="24"/>
        </w:rPr>
        <w:t xml:space="preserve"> dan </w:t>
      </w:r>
      <w:proofErr w:type="spellStart"/>
      <w:r w:rsidRPr="00F02352">
        <w:rPr>
          <w:color w:val="000000"/>
          <w:sz w:val="24"/>
          <w:szCs w:val="24"/>
        </w:rPr>
        <w:t>signifikan</w:t>
      </w:r>
      <w:proofErr w:type="spellEnd"/>
      <w:r w:rsidRPr="00F02352">
        <w:rPr>
          <w:color w:val="000000"/>
          <w:sz w:val="24"/>
          <w:szCs w:val="24"/>
        </w:rPr>
        <w:t xml:space="preserve"> </w:t>
      </w:r>
      <w:proofErr w:type="spellStart"/>
      <w:r w:rsidRPr="00F02352">
        <w:rPr>
          <w:color w:val="000000"/>
          <w:sz w:val="24"/>
          <w:szCs w:val="24"/>
        </w:rPr>
        <w:t>terhadap</w:t>
      </w:r>
      <w:proofErr w:type="spellEnd"/>
      <w:r w:rsidRPr="00F02352">
        <w:rPr>
          <w:color w:val="000000"/>
          <w:sz w:val="24"/>
          <w:szCs w:val="24"/>
        </w:rPr>
        <w:t xml:space="preserve"> </w:t>
      </w:r>
      <w:proofErr w:type="spellStart"/>
      <w:r w:rsidRPr="00F02352">
        <w:rPr>
          <w:color w:val="000000"/>
          <w:sz w:val="24"/>
          <w:szCs w:val="24"/>
        </w:rPr>
        <w:t>nilai</w:t>
      </w:r>
      <w:proofErr w:type="spellEnd"/>
      <w:r w:rsidRPr="00F02352">
        <w:rPr>
          <w:color w:val="000000"/>
          <w:sz w:val="24"/>
          <w:szCs w:val="24"/>
        </w:rPr>
        <w:t xml:space="preserve"> </w:t>
      </w:r>
      <w:proofErr w:type="spellStart"/>
      <w:r w:rsidRPr="00F02352">
        <w:rPr>
          <w:color w:val="000000"/>
          <w:sz w:val="24"/>
          <w:szCs w:val="24"/>
        </w:rPr>
        <w:t>perusahaan</w:t>
      </w:r>
      <w:proofErr w:type="spellEnd"/>
      <w:r w:rsidRPr="00F02352">
        <w:rPr>
          <w:color w:val="000000"/>
          <w:sz w:val="24"/>
          <w:szCs w:val="24"/>
        </w:rPr>
        <w:t xml:space="preserve"> </w:t>
      </w:r>
      <w:proofErr w:type="spellStart"/>
      <w:r w:rsidRPr="00F02352">
        <w:rPr>
          <w:color w:val="000000"/>
          <w:sz w:val="24"/>
          <w:szCs w:val="24"/>
        </w:rPr>
        <w:t>perbankan</w:t>
      </w:r>
      <w:proofErr w:type="spellEnd"/>
      <w:r w:rsidRPr="00F02352">
        <w:rPr>
          <w:color w:val="000000"/>
          <w:sz w:val="24"/>
          <w:szCs w:val="24"/>
        </w:rPr>
        <w:t xml:space="preserve">, </w:t>
      </w:r>
      <w:proofErr w:type="spellStart"/>
      <w:r w:rsidRPr="00F02352">
        <w:rPr>
          <w:color w:val="000000"/>
          <w:sz w:val="24"/>
          <w:szCs w:val="24"/>
        </w:rPr>
        <w:t>menunjukkan</w:t>
      </w:r>
      <w:proofErr w:type="spellEnd"/>
      <w:r w:rsidRPr="00F02352">
        <w:rPr>
          <w:color w:val="000000"/>
          <w:sz w:val="24"/>
          <w:szCs w:val="24"/>
        </w:rPr>
        <w:t xml:space="preserve"> </w:t>
      </w:r>
      <w:proofErr w:type="spellStart"/>
      <w:r w:rsidRPr="00F02352">
        <w:rPr>
          <w:color w:val="000000"/>
          <w:sz w:val="24"/>
          <w:szCs w:val="24"/>
        </w:rPr>
        <w:t>bahwa</w:t>
      </w:r>
      <w:proofErr w:type="spellEnd"/>
      <w:r w:rsidRPr="00F02352">
        <w:rPr>
          <w:color w:val="000000"/>
          <w:sz w:val="24"/>
          <w:szCs w:val="24"/>
        </w:rPr>
        <w:t xml:space="preserve"> </w:t>
      </w:r>
      <w:proofErr w:type="spellStart"/>
      <w:r w:rsidRPr="00F02352">
        <w:rPr>
          <w:color w:val="000000"/>
          <w:sz w:val="24"/>
          <w:szCs w:val="24"/>
        </w:rPr>
        <w:t>peningkatan</w:t>
      </w:r>
      <w:proofErr w:type="spellEnd"/>
      <w:r w:rsidRPr="00F02352">
        <w:rPr>
          <w:color w:val="000000"/>
          <w:sz w:val="24"/>
          <w:szCs w:val="24"/>
        </w:rPr>
        <w:t xml:space="preserve"> </w:t>
      </w:r>
      <w:proofErr w:type="spellStart"/>
      <w:r w:rsidRPr="00F02352">
        <w:rPr>
          <w:color w:val="000000"/>
          <w:sz w:val="24"/>
          <w:szCs w:val="24"/>
        </w:rPr>
        <w:t>dividen</w:t>
      </w:r>
      <w:proofErr w:type="spellEnd"/>
      <w:r w:rsidRPr="00F02352">
        <w:rPr>
          <w:color w:val="000000"/>
          <w:sz w:val="24"/>
          <w:szCs w:val="24"/>
        </w:rPr>
        <w:t xml:space="preserve"> </w:t>
      </w:r>
      <w:proofErr w:type="spellStart"/>
      <w:r w:rsidRPr="00F02352">
        <w:rPr>
          <w:color w:val="000000"/>
          <w:sz w:val="24"/>
          <w:szCs w:val="24"/>
        </w:rPr>
        <w:t>justru</w:t>
      </w:r>
      <w:proofErr w:type="spellEnd"/>
      <w:r w:rsidRPr="00F02352">
        <w:rPr>
          <w:color w:val="000000"/>
          <w:sz w:val="24"/>
          <w:szCs w:val="24"/>
        </w:rPr>
        <w:t xml:space="preserve"> </w:t>
      </w:r>
      <w:proofErr w:type="spellStart"/>
      <w:r w:rsidRPr="00F02352">
        <w:rPr>
          <w:color w:val="000000"/>
          <w:sz w:val="24"/>
          <w:szCs w:val="24"/>
        </w:rPr>
        <w:t>dipersepsikan</w:t>
      </w:r>
      <w:proofErr w:type="spellEnd"/>
      <w:r w:rsidRPr="00F02352">
        <w:rPr>
          <w:color w:val="000000"/>
          <w:sz w:val="24"/>
          <w:szCs w:val="24"/>
        </w:rPr>
        <w:t xml:space="preserve"> </w:t>
      </w:r>
      <w:proofErr w:type="spellStart"/>
      <w:r w:rsidRPr="00F02352">
        <w:rPr>
          <w:color w:val="000000"/>
          <w:sz w:val="24"/>
          <w:szCs w:val="24"/>
        </w:rPr>
        <w:t>negatif</w:t>
      </w:r>
      <w:proofErr w:type="spellEnd"/>
      <w:r w:rsidRPr="00F02352">
        <w:rPr>
          <w:color w:val="000000"/>
          <w:sz w:val="24"/>
          <w:szCs w:val="24"/>
        </w:rPr>
        <w:t xml:space="preserve"> oleh pasar. Hasil </w:t>
      </w:r>
      <w:proofErr w:type="spellStart"/>
      <w:r w:rsidRPr="00F02352">
        <w:rPr>
          <w:color w:val="000000"/>
          <w:sz w:val="24"/>
          <w:szCs w:val="24"/>
        </w:rPr>
        <w:t>ini</w:t>
      </w:r>
      <w:proofErr w:type="spellEnd"/>
      <w:r w:rsidRPr="00F02352">
        <w:rPr>
          <w:color w:val="000000"/>
          <w:sz w:val="24"/>
          <w:szCs w:val="24"/>
        </w:rPr>
        <w:t xml:space="preserve"> </w:t>
      </w:r>
      <w:proofErr w:type="spellStart"/>
      <w:r w:rsidR="00D7612B" w:rsidRPr="00D7612B">
        <w:rPr>
          <w:color w:val="000000"/>
          <w:sz w:val="24"/>
          <w:szCs w:val="24"/>
        </w:rPr>
        <w:t>konsisten</w:t>
      </w:r>
      <w:proofErr w:type="spellEnd"/>
      <w:r w:rsidR="00D7612B" w:rsidRPr="00D7612B">
        <w:rPr>
          <w:color w:val="000000"/>
          <w:sz w:val="24"/>
          <w:szCs w:val="24"/>
        </w:rPr>
        <w:t xml:space="preserve"> </w:t>
      </w:r>
      <w:proofErr w:type="spellStart"/>
      <w:r w:rsidR="00D7612B" w:rsidRPr="00D7612B">
        <w:rPr>
          <w:color w:val="000000"/>
          <w:sz w:val="24"/>
          <w:szCs w:val="24"/>
        </w:rPr>
        <w:t>dengan</w:t>
      </w:r>
      <w:proofErr w:type="spellEnd"/>
      <w:r w:rsidR="00D7612B" w:rsidRPr="00D7612B">
        <w:rPr>
          <w:color w:val="000000"/>
          <w:sz w:val="24"/>
          <w:szCs w:val="24"/>
        </w:rPr>
        <w:t xml:space="preserve"> </w:t>
      </w:r>
      <w:proofErr w:type="spellStart"/>
      <w:r w:rsidR="00D7612B" w:rsidRPr="00D7612B">
        <w:rPr>
          <w:color w:val="000000"/>
          <w:sz w:val="24"/>
          <w:szCs w:val="24"/>
        </w:rPr>
        <w:t>penelitian</w:t>
      </w:r>
      <w:proofErr w:type="spellEnd"/>
      <w:r w:rsidR="00D7612B" w:rsidRPr="00D7612B">
        <w:rPr>
          <w:color w:val="000000"/>
          <w:sz w:val="24"/>
          <w:szCs w:val="24"/>
        </w:rPr>
        <w:t xml:space="preserve"> </w:t>
      </w:r>
      <w:proofErr w:type="spellStart"/>
      <w:r w:rsidRPr="00F02352">
        <w:rPr>
          <w:color w:val="000000"/>
          <w:sz w:val="24"/>
          <w:szCs w:val="24"/>
        </w:rPr>
        <w:t>sebelumnya</w:t>
      </w:r>
      <w:proofErr w:type="spellEnd"/>
      <w:r w:rsidRPr="00F02352">
        <w:rPr>
          <w:color w:val="000000"/>
          <w:sz w:val="24"/>
          <w:szCs w:val="24"/>
        </w:rPr>
        <w:t xml:space="preserve"> yang </w:t>
      </w:r>
      <w:proofErr w:type="spellStart"/>
      <w:r w:rsidR="00E10C79">
        <w:rPr>
          <w:color w:val="000000"/>
          <w:sz w:val="24"/>
          <w:szCs w:val="24"/>
        </w:rPr>
        <w:t>menunjukkan</w:t>
      </w:r>
      <w:proofErr w:type="spellEnd"/>
      <w:r w:rsidRPr="00F02352">
        <w:rPr>
          <w:color w:val="000000"/>
          <w:sz w:val="24"/>
          <w:szCs w:val="24"/>
        </w:rPr>
        <w:t xml:space="preserve"> </w:t>
      </w:r>
      <w:proofErr w:type="spellStart"/>
      <w:r w:rsidRPr="00F02352">
        <w:rPr>
          <w:color w:val="000000"/>
          <w:sz w:val="24"/>
          <w:szCs w:val="24"/>
        </w:rPr>
        <w:t>bahwa</w:t>
      </w:r>
      <w:proofErr w:type="spellEnd"/>
      <w:r w:rsidRPr="00F02352">
        <w:rPr>
          <w:color w:val="000000"/>
          <w:sz w:val="24"/>
          <w:szCs w:val="24"/>
        </w:rPr>
        <w:t xml:space="preserve"> </w:t>
      </w:r>
      <w:proofErr w:type="spellStart"/>
      <w:r w:rsidRPr="00F02352">
        <w:rPr>
          <w:color w:val="000000"/>
          <w:sz w:val="24"/>
          <w:szCs w:val="24"/>
        </w:rPr>
        <w:t>kebijakan</w:t>
      </w:r>
      <w:proofErr w:type="spellEnd"/>
      <w:r w:rsidRPr="00F02352">
        <w:rPr>
          <w:color w:val="000000"/>
          <w:sz w:val="24"/>
          <w:szCs w:val="24"/>
        </w:rPr>
        <w:t xml:space="preserve"> </w:t>
      </w:r>
      <w:proofErr w:type="spellStart"/>
      <w:r w:rsidRPr="00F02352">
        <w:rPr>
          <w:color w:val="000000"/>
          <w:sz w:val="24"/>
          <w:szCs w:val="24"/>
        </w:rPr>
        <w:t>dividen</w:t>
      </w:r>
      <w:proofErr w:type="spellEnd"/>
      <w:r w:rsidRPr="00F02352">
        <w:rPr>
          <w:color w:val="000000"/>
          <w:sz w:val="24"/>
          <w:szCs w:val="24"/>
        </w:rPr>
        <w:t xml:space="preserve"> </w:t>
      </w:r>
      <w:proofErr w:type="spellStart"/>
      <w:r w:rsidRPr="00F02352">
        <w:rPr>
          <w:color w:val="000000"/>
          <w:sz w:val="24"/>
          <w:szCs w:val="24"/>
        </w:rPr>
        <w:t>tidak</w:t>
      </w:r>
      <w:proofErr w:type="spellEnd"/>
      <w:r w:rsidRPr="00F02352">
        <w:rPr>
          <w:color w:val="000000"/>
          <w:sz w:val="24"/>
          <w:szCs w:val="24"/>
        </w:rPr>
        <w:t xml:space="preserve"> </w:t>
      </w:r>
      <w:proofErr w:type="spellStart"/>
      <w:r w:rsidRPr="00F02352">
        <w:rPr>
          <w:color w:val="000000"/>
          <w:sz w:val="24"/>
          <w:szCs w:val="24"/>
        </w:rPr>
        <w:t>selalu</w:t>
      </w:r>
      <w:proofErr w:type="spellEnd"/>
      <w:r w:rsidRPr="00F02352">
        <w:rPr>
          <w:color w:val="000000"/>
          <w:sz w:val="24"/>
          <w:szCs w:val="24"/>
        </w:rPr>
        <w:t xml:space="preserve"> </w:t>
      </w:r>
      <w:proofErr w:type="spellStart"/>
      <w:r w:rsidRPr="00F02352">
        <w:rPr>
          <w:color w:val="000000"/>
          <w:sz w:val="24"/>
          <w:szCs w:val="24"/>
        </w:rPr>
        <w:t>meningkatkan</w:t>
      </w:r>
      <w:proofErr w:type="spellEnd"/>
      <w:r w:rsidRPr="00F02352">
        <w:rPr>
          <w:color w:val="000000"/>
          <w:sz w:val="24"/>
          <w:szCs w:val="24"/>
        </w:rPr>
        <w:t xml:space="preserve"> </w:t>
      </w:r>
      <w:proofErr w:type="spellStart"/>
      <w:r w:rsidRPr="00F02352">
        <w:rPr>
          <w:color w:val="000000"/>
          <w:sz w:val="24"/>
          <w:szCs w:val="24"/>
        </w:rPr>
        <w:t>nilai</w:t>
      </w:r>
      <w:proofErr w:type="spellEnd"/>
      <w:r w:rsidRPr="00F02352">
        <w:rPr>
          <w:color w:val="000000"/>
          <w:sz w:val="24"/>
          <w:szCs w:val="24"/>
        </w:rPr>
        <w:t xml:space="preserve"> </w:t>
      </w:r>
      <w:proofErr w:type="spellStart"/>
      <w:r w:rsidRPr="00F02352">
        <w:rPr>
          <w:color w:val="000000"/>
          <w:sz w:val="24"/>
          <w:szCs w:val="24"/>
        </w:rPr>
        <w:t>perusahaan</w:t>
      </w:r>
      <w:proofErr w:type="spellEnd"/>
      <w:r w:rsidRPr="00F02352">
        <w:rPr>
          <w:color w:val="000000"/>
          <w:sz w:val="24"/>
          <w:szCs w:val="24"/>
        </w:rPr>
        <w:t xml:space="preserve">, </w:t>
      </w:r>
      <w:proofErr w:type="spellStart"/>
      <w:r w:rsidRPr="00F02352">
        <w:rPr>
          <w:color w:val="000000"/>
          <w:sz w:val="24"/>
          <w:szCs w:val="24"/>
        </w:rPr>
        <w:t>khususnya</w:t>
      </w:r>
      <w:proofErr w:type="spellEnd"/>
      <w:r w:rsidRPr="00F02352">
        <w:rPr>
          <w:color w:val="000000"/>
          <w:sz w:val="24"/>
          <w:szCs w:val="24"/>
        </w:rPr>
        <w:t xml:space="preserve"> pada </w:t>
      </w:r>
      <w:proofErr w:type="spellStart"/>
      <w:r w:rsidRPr="00F02352">
        <w:rPr>
          <w:color w:val="000000"/>
          <w:sz w:val="24"/>
          <w:szCs w:val="24"/>
        </w:rPr>
        <w:t>industri</w:t>
      </w:r>
      <w:proofErr w:type="spellEnd"/>
      <w:r w:rsidRPr="00F02352">
        <w:rPr>
          <w:color w:val="000000"/>
          <w:sz w:val="24"/>
          <w:szCs w:val="24"/>
        </w:rPr>
        <w:t xml:space="preserve"> </w:t>
      </w:r>
      <w:proofErr w:type="spellStart"/>
      <w:r w:rsidRPr="00F02352">
        <w:rPr>
          <w:color w:val="000000"/>
          <w:sz w:val="24"/>
          <w:szCs w:val="24"/>
        </w:rPr>
        <w:t>perbankan</w:t>
      </w:r>
      <w:proofErr w:type="spellEnd"/>
      <w:r w:rsidRPr="00F02352">
        <w:rPr>
          <w:color w:val="000000"/>
          <w:sz w:val="24"/>
          <w:szCs w:val="24"/>
        </w:rPr>
        <w:t xml:space="preserve"> yang </w:t>
      </w:r>
      <w:proofErr w:type="spellStart"/>
      <w:r w:rsidRPr="00F02352">
        <w:rPr>
          <w:color w:val="000000"/>
          <w:sz w:val="24"/>
          <w:szCs w:val="24"/>
        </w:rPr>
        <w:t>sarat</w:t>
      </w:r>
      <w:proofErr w:type="spellEnd"/>
      <w:r w:rsidRPr="00F02352">
        <w:rPr>
          <w:color w:val="000000"/>
          <w:sz w:val="24"/>
          <w:szCs w:val="24"/>
        </w:rPr>
        <w:t xml:space="preserve"> </w:t>
      </w:r>
      <w:proofErr w:type="spellStart"/>
      <w:r w:rsidRPr="00F02352">
        <w:rPr>
          <w:color w:val="000000"/>
          <w:sz w:val="24"/>
          <w:szCs w:val="24"/>
        </w:rPr>
        <w:t>regulasi</w:t>
      </w:r>
      <w:proofErr w:type="spellEnd"/>
      <w:r w:rsidRPr="00F02352">
        <w:rPr>
          <w:color w:val="000000"/>
          <w:sz w:val="24"/>
          <w:szCs w:val="24"/>
        </w:rPr>
        <w:t xml:space="preserve"> dan </w:t>
      </w:r>
      <w:proofErr w:type="spellStart"/>
      <w:r w:rsidRPr="00F02352">
        <w:rPr>
          <w:color w:val="000000"/>
          <w:sz w:val="24"/>
          <w:szCs w:val="24"/>
        </w:rPr>
        <w:t>membutuhkan</w:t>
      </w:r>
      <w:proofErr w:type="spellEnd"/>
      <w:r w:rsidRPr="00F02352">
        <w:rPr>
          <w:color w:val="000000"/>
          <w:sz w:val="24"/>
          <w:szCs w:val="24"/>
        </w:rPr>
        <w:t xml:space="preserve"> </w:t>
      </w:r>
      <w:proofErr w:type="spellStart"/>
      <w:r w:rsidRPr="00F02352">
        <w:rPr>
          <w:color w:val="000000"/>
          <w:sz w:val="24"/>
          <w:szCs w:val="24"/>
        </w:rPr>
        <w:t>penguatan</w:t>
      </w:r>
      <w:proofErr w:type="spellEnd"/>
      <w:r w:rsidRPr="00F02352">
        <w:rPr>
          <w:color w:val="000000"/>
          <w:sz w:val="24"/>
          <w:szCs w:val="24"/>
        </w:rPr>
        <w:t xml:space="preserve"> modal. </w:t>
      </w:r>
      <w:proofErr w:type="spellStart"/>
      <w:r w:rsidRPr="00F02352">
        <w:rPr>
          <w:color w:val="000000"/>
          <w:sz w:val="24"/>
          <w:szCs w:val="24"/>
        </w:rPr>
        <w:t>Semakin</w:t>
      </w:r>
      <w:proofErr w:type="spellEnd"/>
      <w:r w:rsidRPr="00F02352">
        <w:rPr>
          <w:color w:val="000000"/>
          <w:sz w:val="24"/>
          <w:szCs w:val="24"/>
        </w:rPr>
        <w:t xml:space="preserve"> </w:t>
      </w:r>
      <w:proofErr w:type="spellStart"/>
      <w:r w:rsidRPr="00F02352">
        <w:rPr>
          <w:color w:val="000000"/>
          <w:sz w:val="24"/>
          <w:szCs w:val="24"/>
        </w:rPr>
        <w:t>tinggi</w:t>
      </w:r>
      <w:proofErr w:type="spellEnd"/>
      <w:r w:rsidRPr="00F02352">
        <w:rPr>
          <w:color w:val="000000"/>
          <w:sz w:val="24"/>
          <w:szCs w:val="24"/>
        </w:rPr>
        <w:t xml:space="preserve"> </w:t>
      </w:r>
      <w:proofErr w:type="spellStart"/>
      <w:r w:rsidRPr="00F02352">
        <w:rPr>
          <w:color w:val="000000"/>
          <w:sz w:val="24"/>
          <w:szCs w:val="24"/>
        </w:rPr>
        <w:t>dividen</w:t>
      </w:r>
      <w:proofErr w:type="spellEnd"/>
      <w:r w:rsidRPr="00F02352">
        <w:rPr>
          <w:color w:val="000000"/>
          <w:sz w:val="24"/>
          <w:szCs w:val="24"/>
        </w:rPr>
        <w:t xml:space="preserve"> yang </w:t>
      </w:r>
      <w:proofErr w:type="spellStart"/>
      <w:r w:rsidRPr="00F02352">
        <w:rPr>
          <w:color w:val="000000"/>
          <w:sz w:val="24"/>
          <w:szCs w:val="24"/>
        </w:rPr>
        <w:t>dibagikan</w:t>
      </w:r>
      <w:proofErr w:type="spellEnd"/>
      <w:r w:rsidRPr="00F02352">
        <w:rPr>
          <w:color w:val="000000"/>
          <w:sz w:val="24"/>
          <w:szCs w:val="24"/>
        </w:rPr>
        <w:t xml:space="preserve">, </w:t>
      </w:r>
      <w:proofErr w:type="spellStart"/>
      <w:r w:rsidRPr="00F02352">
        <w:rPr>
          <w:color w:val="000000"/>
          <w:sz w:val="24"/>
          <w:szCs w:val="24"/>
        </w:rPr>
        <w:t>semakin</w:t>
      </w:r>
      <w:proofErr w:type="spellEnd"/>
      <w:r w:rsidRPr="00F02352">
        <w:rPr>
          <w:color w:val="000000"/>
          <w:sz w:val="24"/>
          <w:szCs w:val="24"/>
        </w:rPr>
        <w:t xml:space="preserve"> </w:t>
      </w:r>
      <w:proofErr w:type="spellStart"/>
      <w:r w:rsidRPr="00F02352">
        <w:rPr>
          <w:color w:val="000000"/>
          <w:sz w:val="24"/>
          <w:szCs w:val="24"/>
        </w:rPr>
        <w:t>besar</w:t>
      </w:r>
      <w:proofErr w:type="spellEnd"/>
      <w:r w:rsidRPr="00F02352">
        <w:rPr>
          <w:color w:val="000000"/>
          <w:sz w:val="24"/>
          <w:szCs w:val="24"/>
        </w:rPr>
        <w:t xml:space="preserve"> </w:t>
      </w:r>
      <w:proofErr w:type="spellStart"/>
      <w:r w:rsidRPr="00F02352">
        <w:rPr>
          <w:color w:val="000000"/>
          <w:sz w:val="24"/>
          <w:szCs w:val="24"/>
        </w:rPr>
        <w:t>kekhawatiran</w:t>
      </w:r>
      <w:proofErr w:type="spellEnd"/>
      <w:r w:rsidRPr="00F02352">
        <w:rPr>
          <w:color w:val="000000"/>
          <w:sz w:val="24"/>
          <w:szCs w:val="24"/>
        </w:rPr>
        <w:t xml:space="preserve"> investor </w:t>
      </w:r>
      <w:proofErr w:type="spellStart"/>
      <w:r w:rsidRPr="00F02352">
        <w:rPr>
          <w:color w:val="000000"/>
          <w:sz w:val="24"/>
          <w:szCs w:val="24"/>
        </w:rPr>
        <w:t>terhadap</w:t>
      </w:r>
      <w:proofErr w:type="spellEnd"/>
      <w:r w:rsidRPr="00F02352">
        <w:rPr>
          <w:color w:val="000000"/>
          <w:sz w:val="24"/>
          <w:szCs w:val="24"/>
        </w:rPr>
        <w:t xml:space="preserve"> </w:t>
      </w:r>
      <w:proofErr w:type="spellStart"/>
      <w:r w:rsidRPr="00F02352">
        <w:rPr>
          <w:color w:val="000000"/>
          <w:sz w:val="24"/>
          <w:szCs w:val="24"/>
        </w:rPr>
        <w:t>berkurangnya</w:t>
      </w:r>
      <w:proofErr w:type="spellEnd"/>
      <w:r w:rsidRPr="00F02352">
        <w:rPr>
          <w:color w:val="000000"/>
          <w:sz w:val="24"/>
          <w:szCs w:val="24"/>
        </w:rPr>
        <w:t xml:space="preserve"> </w:t>
      </w:r>
      <w:proofErr w:type="spellStart"/>
      <w:r w:rsidRPr="00F02352">
        <w:rPr>
          <w:color w:val="000000"/>
          <w:sz w:val="24"/>
          <w:szCs w:val="24"/>
        </w:rPr>
        <w:t>kapasitas</w:t>
      </w:r>
      <w:proofErr w:type="spellEnd"/>
      <w:r w:rsidRPr="00F02352">
        <w:rPr>
          <w:color w:val="000000"/>
          <w:sz w:val="24"/>
          <w:szCs w:val="24"/>
        </w:rPr>
        <w:t xml:space="preserve"> </w:t>
      </w:r>
      <w:proofErr w:type="spellStart"/>
      <w:r w:rsidRPr="00F02352">
        <w:rPr>
          <w:color w:val="000000"/>
          <w:sz w:val="24"/>
          <w:szCs w:val="24"/>
        </w:rPr>
        <w:t>pertumbuhan</w:t>
      </w:r>
      <w:proofErr w:type="spellEnd"/>
      <w:r w:rsidRPr="00F02352">
        <w:rPr>
          <w:color w:val="000000"/>
          <w:sz w:val="24"/>
          <w:szCs w:val="24"/>
        </w:rPr>
        <w:t xml:space="preserve"> dan </w:t>
      </w:r>
      <w:proofErr w:type="spellStart"/>
      <w:r w:rsidRPr="00F02352">
        <w:rPr>
          <w:color w:val="000000"/>
          <w:sz w:val="24"/>
          <w:szCs w:val="24"/>
        </w:rPr>
        <w:t>cadangan</w:t>
      </w:r>
      <w:proofErr w:type="spellEnd"/>
      <w:r w:rsidRPr="00F02352">
        <w:rPr>
          <w:color w:val="000000"/>
          <w:sz w:val="24"/>
          <w:szCs w:val="24"/>
        </w:rPr>
        <w:t xml:space="preserve"> modal, </w:t>
      </w:r>
      <w:proofErr w:type="spellStart"/>
      <w:r w:rsidRPr="00F02352">
        <w:rPr>
          <w:color w:val="000000"/>
          <w:sz w:val="24"/>
          <w:szCs w:val="24"/>
        </w:rPr>
        <w:t>sehingga</w:t>
      </w:r>
      <w:proofErr w:type="spellEnd"/>
      <w:r w:rsidRPr="00F02352">
        <w:rPr>
          <w:color w:val="000000"/>
          <w:sz w:val="24"/>
          <w:szCs w:val="24"/>
        </w:rPr>
        <w:t xml:space="preserve"> </w:t>
      </w:r>
      <w:proofErr w:type="spellStart"/>
      <w:r w:rsidRPr="00F02352">
        <w:rPr>
          <w:color w:val="000000"/>
          <w:sz w:val="24"/>
          <w:szCs w:val="24"/>
        </w:rPr>
        <w:t>menurunkan</w:t>
      </w:r>
      <w:proofErr w:type="spellEnd"/>
      <w:r w:rsidRPr="00F02352">
        <w:rPr>
          <w:color w:val="000000"/>
          <w:sz w:val="24"/>
          <w:szCs w:val="24"/>
        </w:rPr>
        <w:t xml:space="preserve"> </w:t>
      </w:r>
      <w:proofErr w:type="spellStart"/>
      <w:r w:rsidRPr="00F02352">
        <w:rPr>
          <w:color w:val="000000"/>
          <w:sz w:val="24"/>
          <w:szCs w:val="24"/>
        </w:rPr>
        <w:t>persepsi</w:t>
      </w:r>
      <w:proofErr w:type="spellEnd"/>
      <w:r w:rsidRPr="00F02352">
        <w:rPr>
          <w:color w:val="000000"/>
          <w:sz w:val="24"/>
          <w:szCs w:val="24"/>
        </w:rPr>
        <w:t xml:space="preserve"> </w:t>
      </w:r>
      <w:proofErr w:type="spellStart"/>
      <w:r w:rsidRPr="00F02352">
        <w:rPr>
          <w:color w:val="000000"/>
          <w:sz w:val="24"/>
          <w:szCs w:val="24"/>
        </w:rPr>
        <w:t>nilai</w:t>
      </w:r>
      <w:proofErr w:type="spellEnd"/>
      <w:r w:rsidRPr="00F02352">
        <w:rPr>
          <w:color w:val="000000"/>
          <w:sz w:val="24"/>
          <w:szCs w:val="24"/>
        </w:rPr>
        <w:t xml:space="preserve"> </w:t>
      </w:r>
      <w:proofErr w:type="spellStart"/>
      <w:r w:rsidRPr="00F02352">
        <w:rPr>
          <w:color w:val="000000"/>
          <w:sz w:val="24"/>
          <w:szCs w:val="24"/>
        </w:rPr>
        <w:t>perusahaan</w:t>
      </w:r>
      <w:proofErr w:type="spellEnd"/>
      <w:r w:rsidRPr="00F02352">
        <w:rPr>
          <w:color w:val="000000"/>
          <w:sz w:val="24"/>
          <w:szCs w:val="24"/>
        </w:rPr>
        <w:t>.</w:t>
      </w:r>
    </w:p>
    <w:p w14:paraId="23694339" w14:textId="248814BC" w:rsidR="004B0266" w:rsidRPr="000C0269" w:rsidRDefault="004B0266" w:rsidP="00FA4E29">
      <w:pPr>
        <w:pBdr>
          <w:top w:val="nil"/>
          <w:left w:val="nil"/>
          <w:bottom w:val="nil"/>
          <w:right w:val="nil"/>
          <w:between w:val="nil"/>
        </w:pBdr>
        <w:tabs>
          <w:tab w:val="left" w:pos="392"/>
          <w:tab w:val="left" w:pos="728"/>
          <w:tab w:val="left" w:pos="1080"/>
          <w:tab w:val="left" w:pos="1484"/>
        </w:tabs>
        <w:spacing w:line="240" w:lineRule="auto"/>
        <w:ind w:left="0" w:hanging="2"/>
        <w:jc w:val="both"/>
        <w:rPr>
          <w:color w:val="000000"/>
          <w:sz w:val="24"/>
          <w:szCs w:val="24"/>
        </w:rPr>
      </w:pPr>
      <w:r>
        <w:rPr>
          <w:color w:val="000000"/>
          <w:sz w:val="24"/>
          <w:szCs w:val="24"/>
        </w:rPr>
        <w:tab/>
      </w:r>
      <w:r>
        <w:rPr>
          <w:color w:val="000000"/>
          <w:sz w:val="24"/>
          <w:szCs w:val="24"/>
        </w:rPr>
        <w:tab/>
      </w:r>
      <w:proofErr w:type="spellStart"/>
      <w:r w:rsidR="00606084" w:rsidRPr="00606084">
        <w:rPr>
          <w:color w:val="000000"/>
          <w:sz w:val="24"/>
          <w:szCs w:val="24"/>
        </w:rPr>
        <w:t>Temuan</w:t>
      </w:r>
      <w:proofErr w:type="spellEnd"/>
      <w:r w:rsidR="00606084" w:rsidRPr="00606084">
        <w:rPr>
          <w:color w:val="000000"/>
          <w:sz w:val="24"/>
          <w:szCs w:val="24"/>
        </w:rPr>
        <w:t xml:space="preserve"> </w:t>
      </w:r>
      <w:proofErr w:type="spellStart"/>
      <w:r w:rsidR="00606084" w:rsidRPr="00606084">
        <w:rPr>
          <w:color w:val="000000"/>
          <w:sz w:val="24"/>
          <w:szCs w:val="24"/>
        </w:rPr>
        <w:t>penelitian</w:t>
      </w:r>
      <w:proofErr w:type="spellEnd"/>
      <w:r w:rsidR="00606084" w:rsidRPr="00606084">
        <w:rPr>
          <w:color w:val="000000"/>
          <w:sz w:val="24"/>
          <w:szCs w:val="24"/>
        </w:rPr>
        <w:t xml:space="preserve"> </w:t>
      </w:r>
      <w:proofErr w:type="spellStart"/>
      <w:r w:rsidR="00606084" w:rsidRPr="00606084">
        <w:rPr>
          <w:color w:val="000000"/>
          <w:sz w:val="24"/>
          <w:szCs w:val="24"/>
        </w:rPr>
        <w:t>ini</w:t>
      </w:r>
      <w:proofErr w:type="spellEnd"/>
      <w:r w:rsidR="00606084" w:rsidRPr="00606084">
        <w:rPr>
          <w:color w:val="000000"/>
          <w:sz w:val="24"/>
          <w:szCs w:val="24"/>
        </w:rPr>
        <w:t xml:space="preserve"> </w:t>
      </w:r>
      <w:proofErr w:type="spellStart"/>
      <w:r w:rsidR="00606084" w:rsidRPr="00606084">
        <w:rPr>
          <w:color w:val="000000"/>
          <w:sz w:val="24"/>
          <w:szCs w:val="24"/>
        </w:rPr>
        <w:t>sejalan</w:t>
      </w:r>
      <w:proofErr w:type="spellEnd"/>
      <w:r w:rsidR="00606084" w:rsidRPr="00606084">
        <w:rPr>
          <w:color w:val="000000"/>
          <w:sz w:val="24"/>
          <w:szCs w:val="24"/>
        </w:rPr>
        <w:t xml:space="preserve"> </w:t>
      </w:r>
      <w:proofErr w:type="spellStart"/>
      <w:r w:rsidR="00606084" w:rsidRPr="00606084">
        <w:rPr>
          <w:color w:val="000000"/>
          <w:sz w:val="24"/>
          <w:szCs w:val="24"/>
        </w:rPr>
        <w:t>dengan</w:t>
      </w:r>
      <w:proofErr w:type="spellEnd"/>
      <w:r w:rsidR="00606084" w:rsidRPr="00606084">
        <w:rPr>
          <w:color w:val="000000"/>
          <w:sz w:val="24"/>
          <w:szCs w:val="24"/>
        </w:rPr>
        <w:t xml:space="preserve"> </w:t>
      </w:r>
      <w:proofErr w:type="spellStart"/>
      <w:r w:rsidR="00606084" w:rsidRPr="00606084">
        <w:rPr>
          <w:color w:val="000000"/>
          <w:sz w:val="24"/>
          <w:szCs w:val="24"/>
        </w:rPr>
        <w:t>beberapa</w:t>
      </w:r>
      <w:proofErr w:type="spellEnd"/>
      <w:r w:rsidR="00606084" w:rsidRPr="00606084">
        <w:rPr>
          <w:color w:val="000000"/>
          <w:sz w:val="24"/>
          <w:szCs w:val="24"/>
        </w:rPr>
        <w:t xml:space="preserve"> </w:t>
      </w:r>
      <w:proofErr w:type="spellStart"/>
      <w:r w:rsidR="00606084" w:rsidRPr="00606084">
        <w:rPr>
          <w:color w:val="000000"/>
          <w:sz w:val="24"/>
          <w:szCs w:val="24"/>
        </w:rPr>
        <w:t>studi</w:t>
      </w:r>
      <w:proofErr w:type="spellEnd"/>
      <w:r w:rsidR="00606084" w:rsidRPr="00606084">
        <w:rPr>
          <w:color w:val="000000"/>
          <w:sz w:val="24"/>
          <w:szCs w:val="24"/>
        </w:rPr>
        <w:t xml:space="preserve"> </w:t>
      </w:r>
      <w:proofErr w:type="spellStart"/>
      <w:r w:rsidR="00606084" w:rsidRPr="00606084">
        <w:rPr>
          <w:color w:val="000000"/>
          <w:sz w:val="24"/>
          <w:szCs w:val="24"/>
        </w:rPr>
        <w:t>sebelumnya</w:t>
      </w:r>
      <w:proofErr w:type="spellEnd"/>
      <w:r w:rsidR="00606084" w:rsidRPr="00606084">
        <w:rPr>
          <w:color w:val="000000"/>
          <w:sz w:val="24"/>
          <w:szCs w:val="24"/>
        </w:rPr>
        <w:t xml:space="preserve"> yang </w:t>
      </w:r>
      <w:proofErr w:type="spellStart"/>
      <w:r w:rsidR="00C27FC6">
        <w:rPr>
          <w:color w:val="000000"/>
          <w:sz w:val="24"/>
          <w:szCs w:val="24"/>
        </w:rPr>
        <w:t>menyatakan</w:t>
      </w:r>
      <w:proofErr w:type="spellEnd"/>
      <w:r w:rsidR="00606084" w:rsidRPr="00606084">
        <w:rPr>
          <w:color w:val="000000"/>
          <w:sz w:val="24"/>
          <w:szCs w:val="24"/>
        </w:rPr>
        <w:t xml:space="preserve"> </w:t>
      </w:r>
      <w:proofErr w:type="spellStart"/>
      <w:r w:rsidR="00606084" w:rsidRPr="00606084">
        <w:rPr>
          <w:color w:val="000000"/>
          <w:sz w:val="24"/>
          <w:szCs w:val="24"/>
        </w:rPr>
        <w:t>bahwa</w:t>
      </w:r>
      <w:proofErr w:type="spellEnd"/>
      <w:r w:rsidR="00606084" w:rsidRPr="00606084">
        <w:rPr>
          <w:color w:val="000000"/>
          <w:sz w:val="24"/>
          <w:szCs w:val="24"/>
        </w:rPr>
        <w:t xml:space="preserve"> </w:t>
      </w:r>
      <w:r w:rsidR="00606084" w:rsidRPr="00606084">
        <w:rPr>
          <w:i/>
          <w:iCs/>
          <w:color w:val="000000"/>
          <w:sz w:val="24"/>
          <w:szCs w:val="24"/>
        </w:rPr>
        <w:t>Dividend per Share</w:t>
      </w:r>
      <w:r w:rsidR="00606084" w:rsidRPr="00606084">
        <w:rPr>
          <w:color w:val="000000"/>
          <w:sz w:val="24"/>
          <w:szCs w:val="24"/>
        </w:rPr>
        <w:t xml:space="preserve"> (DPS) </w:t>
      </w:r>
      <w:proofErr w:type="spellStart"/>
      <w:r w:rsidR="00606084" w:rsidRPr="00606084">
        <w:rPr>
          <w:color w:val="000000"/>
          <w:sz w:val="24"/>
          <w:szCs w:val="24"/>
        </w:rPr>
        <w:t>tidak</w:t>
      </w:r>
      <w:proofErr w:type="spellEnd"/>
      <w:r w:rsidR="00606084" w:rsidRPr="00606084">
        <w:rPr>
          <w:color w:val="000000"/>
          <w:sz w:val="24"/>
          <w:szCs w:val="24"/>
        </w:rPr>
        <w:t xml:space="preserve"> </w:t>
      </w:r>
      <w:proofErr w:type="spellStart"/>
      <w:r w:rsidR="00606084" w:rsidRPr="00606084">
        <w:rPr>
          <w:color w:val="000000"/>
          <w:sz w:val="24"/>
          <w:szCs w:val="24"/>
        </w:rPr>
        <w:t>selalu</w:t>
      </w:r>
      <w:proofErr w:type="spellEnd"/>
      <w:r w:rsidR="00606084" w:rsidRPr="00606084">
        <w:rPr>
          <w:color w:val="000000"/>
          <w:sz w:val="24"/>
          <w:szCs w:val="24"/>
        </w:rPr>
        <w:t xml:space="preserve"> </w:t>
      </w:r>
      <w:proofErr w:type="spellStart"/>
      <w:r w:rsidR="008A4D53">
        <w:rPr>
          <w:color w:val="000000"/>
          <w:sz w:val="24"/>
          <w:szCs w:val="24"/>
        </w:rPr>
        <w:t>memiliki</w:t>
      </w:r>
      <w:proofErr w:type="spellEnd"/>
      <w:r w:rsidR="008A4D53">
        <w:rPr>
          <w:color w:val="000000"/>
          <w:sz w:val="24"/>
          <w:szCs w:val="24"/>
        </w:rPr>
        <w:t xml:space="preserve"> </w:t>
      </w:r>
      <w:proofErr w:type="spellStart"/>
      <w:r w:rsidR="008A4D53">
        <w:rPr>
          <w:color w:val="000000"/>
          <w:sz w:val="24"/>
          <w:szCs w:val="24"/>
        </w:rPr>
        <w:t>pengaruh</w:t>
      </w:r>
      <w:proofErr w:type="spellEnd"/>
      <w:r w:rsidR="00606084" w:rsidRPr="00606084">
        <w:rPr>
          <w:color w:val="000000"/>
          <w:sz w:val="24"/>
          <w:szCs w:val="24"/>
        </w:rPr>
        <w:t xml:space="preserve"> </w:t>
      </w:r>
      <w:proofErr w:type="spellStart"/>
      <w:r w:rsidR="00606084" w:rsidRPr="00606084">
        <w:rPr>
          <w:color w:val="000000"/>
          <w:sz w:val="24"/>
          <w:szCs w:val="24"/>
        </w:rPr>
        <w:t>positif</w:t>
      </w:r>
      <w:proofErr w:type="spellEnd"/>
      <w:r w:rsidR="00606084" w:rsidRPr="00606084">
        <w:rPr>
          <w:color w:val="000000"/>
          <w:sz w:val="24"/>
          <w:szCs w:val="24"/>
        </w:rPr>
        <w:t xml:space="preserve"> </w:t>
      </w:r>
      <w:proofErr w:type="spellStart"/>
      <w:r w:rsidR="00606084" w:rsidRPr="00606084">
        <w:rPr>
          <w:color w:val="000000"/>
          <w:sz w:val="24"/>
          <w:szCs w:val="24"/>
        </w:rPr>
        <w:t>terhadap</w:t>
      </w:r>
      <w:proofErr w:type="spellEnd"/>
      <w:r w:rsidR="00606084" w:rsidRPr="00606084">
        <w:rPr>
          <w:color w:val="000000"/>
          <w:sz w:val="24"/>
          <w:szCs w:val="24"/>
        </w:rPr>
        <w:t xml:space="preserve"> </w:t>
      </w:r>
      <w:proofErr w:type="spellStart"/>
      <w:r w:rsidR="00606084" w:rsidRPr="00606084">
        <w:rPr>
          <w:color w:val="000000"/>
          <w:sz w:val="24"/>
          <w:szCs w:val="24"/>
        </w:rPr>
        <w:t>nilai</w:t>
      </w:r>
      <w:proofErr w:type="spellEnd"/>
      <w:r w:rsidR="00606084" w:rsidRPr="00606084">
        <w:rPr>
          <w:color w:val="000000"/>
          <w:sz w:val="24"/>
          <w:szCs w:val="24"/>
        </w:rPr>
        <w:t xml:space="preserve"> </w:t>
      </w:r>
      <w:proofErr w:type="spellStart"/>
      <w:r w:rsidR="00606084" w:rsidRPr="00606084">
        <w:rPr>
          <w:color w:val="000000"/>
          <w:sz w:val="24"/>
          <w:szCs w:val="24"/>
        </w:rPr>
        <w:t>perusahaan</w:t>
      </w:r>
      <w:proofErr w:type="spellEnd"/>
      <w:r w:rsidR="00606084" w:rsidRPr="00606084">
        <w:rPr>
          <w:color w:val="000000"/>
          <w:sz w:val="24"/>
          <w:szCs w:val="24"/>
        </w:rPr>
        <w:t xml:space="preserve"> </w:t>
      </w:r>
      <w:proofErr w:type="spellStart"/>
      <w:r w:rsidR="00606084" w:rsidRPr="00606084">
        <w:rPr>
          <w:color w:val="000000"/>
          <w:sz w:val="24"/>
          <w:szCs w:val="24"/>
        </w:rPr>
        <w:t>perbankan</w:t>
      </w:r>
      <w:proofErr w:type="spellEnd"/>
      <w:r w:rsidR="00606084" w:rsidRPr="00606084">
        <w:rPr>
          <w:color w:val="000000"/>
          <w:sz w:val="24"/>
          <w:szCs w:val="24"/>
        </w:rPr>
        <w:t xml:space="preserve">, </w:t>
      </w:r>
      <w:proofErr w:type="spellStart"/>
      <w:r w:rsidR="00606084" w:rsidRPr="00606084">
        <w:rPr>
          <w:color w:val="000000"/>
          <w:sz w:val="24"/>
          <w:szCs w:val="24"/>
        </w:rPr>
        <w:t>terutama</w:t>
      </w:r>
      <w:proofErr w:type="spellEnd"/>
      <w:r w:rsidR="00606084" w:rsidRPr="00606084">
        <w:rPr>
          <w:color w:val="000000"/>
          <w:sz w:val="24"/>
          <w:szCs w:val="24"/>
        </w:rPr>
        <w:t xml:space="preserve"> pada </w:t>
      </w:r>
      <w:proofErr w:type="spellStart"/>
      <w:r w:rsidR="00606084" w:rsidRPr="00606084">
        <w:rPr>
          <w:color w:val="000000"/>
          <w:sz w:val="24"/>
          <w:szCs w:val="24"/>
        </w:rPr>
        <w:t>industri</w:t>
      </w:r>
      <w:proofErr w:type="spellEnd"/>
      <w:r w:rsidR="00606084" w:rsidRPr="00606084">
        <w:rPr>
          <w:color w:val="000000"/>
          <w:sz w:val="24"/>
          <w:szCs w:val="24"/>
        </w:rPr>
        <w:t xml:space="preserve"> yang </w:t>
      </w:r>
      <w:proofErr w:type="spellStart"/>
      <w:r w:rsidR="00606084" w:rsidRPr="00606084">
        <w:rPr>
          <w:color w:val="000000"/>
          <w:sz w:val="24"/>
          <w:szCs w:val="24"/>
        </w:rPr>
        <w:t>membutuhkan</w:t>
      </w:r>
      <w:proofErr w:type="spellEnd"/>
      <w:r w:rsidR="00606084" w:rsidRPr="00606084">
        <w:rPr>
          <w:color w:val="000000"/>
          <w:sz w:val="24"/>
          <w:szCs w:val="24"/>
        </w:rPr>
        <w:t xml:space="preserve"> </w:t>
      </w:r>
      <w:proofErr w:type="spellStart"/>
      <w:r w:rsidR="00606084" w:rsidRPr="00606084">
        <w:rPr>
          <w:color w:val="000000"/>
          <w:sz w:val="24"/>
          <w:szCs w:val="24"/>
        </w:rPr>
        <w:t>permodalan</w:t>
      </w:r>
      <w:proofErr w:type="spellEnd"/>
      <w:r w:rsidR="00606084" w:rsidRPr="00606084">
        <w:rPr>
          <w:color w:val="000000"/>
          <w:sz w:val="24"/>
          <w:szCs w:val="24"/>
        </w:rPr>
        <w:t xml:space="preserve"> </w:t>
      </w:r>
      <w:proofErr w:type="spellStart"/>
      <w:r w:rsidR="00606084" w:rsidRPr="00606084">
        <w:rPr>
          <w:color w:val="000000"/>
          <w:sz w:val="24"/>
          <w:szCs w:val="24"/>
        </w:rPr>
        <w:t>besar</w:t>
      </w:r>
      <w:proofErr w:type="spellEnd"/>
      <w:r w:rsidR="00606084" w:rsidRPr="00606084">
        <w:rPr>
          <w:color w:val="000000"/>
          <w:sz w:val="24"/>
          <w:szCs w:val="24"/>
        </w:rPr>
        <w:t xml:space="preserve"> dan </w:t>
      </w:r>
      <w:proofErr w:type="spellStart"/>
      <w:r w:rsidR="00606084" w:rsidRPr="00606084">
        <w:rPr>
          <w:color w:val="000000"/>
          <w:sz w:val="24"/>
          <w:szCs w:val="24"/>
        </w:rPr>
        <w:t>berada</w:t>
      </w:r>
      <w:proofErr w:type="spellEnd"/>
      <w:r w:rsidR="00606084" w:rsidRPr="00606084">
        <w:rPr>
          <w:color w:val="000000"/>
          <w:sz w:val="24"/>
          <w:szCs w:val="24"/>
        </w:rPr>
        <w:t xml:space="preserve"> di </w:t>
      </w:r>
      <w:proofErr w:type="spellStart"/>
      <w:r w:rsidR="00606084" w:rsidRPr="00606084">
        <w:rPr>
          <w:color w:val="000000"/>
          <w:sz w:val="24"/>
          <w:szCs w:val="24"/>
        </w:rPr>
        <w:t>bawah</w:t>
      </w:r>
      <w:proofErr w:type="spellEnd"/>
      <w:r w:rsidR="00606084" w:rsidRPr="00606084">
        <w:rPr>
          <w:color w:val="000000"/>
          <w:sz w:val="24"/>
          <w:szCs w:val="24"/>
        </w:rPr>
        <w:t xml:space="preserve"> </w:t>
      </w:r>
      <w:proofErr w:type="spellStart"/>
      <w:r w:rsidR="00606084" w:rsidRPr="00606084">
        <w:rPr>
          <w:color w:val="000000"/>
          <w:sz w:val="24"/>
          <w:szCs w:val="24"/>
        </w:rPr>
        <w:t>regulasi</w:t>
      </w:r>
      <w:proofErr w:type="spellEnd"/>
      <w:r w:rsidR="00606084" w:rsidRPr="00606084">
        <w:rPr>
          <w:color w:val="000000"/>
          <w:sz w:val="24"/>
          <w:szCs w:val="24"/>
        </w:rPr>
        <w:t xml:space="preserve"> </w:t>
      </w:r>
      <w:proofErr w:type="spellStart"/>
      <w:r w:rsidR="00606084" w:rsidRPr="00606084">
        <w:rPr>
          <w:color w:val="000000"/>
          <w:sz w:val="24"/>
          <w:szCs w:val="24"/>
        </w:rPr>
        <w:t>ketat</w:t>
      </w:r>
      <w:proofErr w:type="spellEnd"/>
      <w:r w:rsidR="00606084" w:rsidRPr="00606084">
        <w:rPr>
          <w:color w:val="000000"/>
          <w:sz w:val="24"/>
          <w:szCs w:val="24"/>
        </w:rPr>
        <w:t xml:space="preserve"> </w:t>
      </w:r>
      <w:r w:rsidR="00606084">
        <w:rPr>
          <w:color w:val="000000"/>
          <w:sz w:val="24"/>
          <w:szCs w:val="24"/>
        </w:rPr>
        <w:fldChar w:fldCharType="begin" w:fldLock="1"/>
      </w:r>
      <w:r w:rsidR="001A41D7">
        <w:rPr>
          <w:color w:val="000000"/>
          <w:sz w:val="24"/>
          <w:szCs w:val="24"/>
        </w:rPr>
        <w:instrText>ADDIN CSL_CITATION {"citationItems":[{"id":"ITEM-1","itemData":{"ISBN":"7148160367","author":[{"dropping-particle":"","family":"Gill","given":"Amarjit","non-dropping-particle":"","parse-names":false,"suffix":""},{"dropping-particle":"","family":"Biger","given":"Nahum","non-dropping-particle":"","parse-names":false,"suffix":""},{"dropping-particle":"","family":"Tibrewala","given":"Rajendra","non-dropping-particle":"","parse-names":false,"suffix":""},{"dropping-particle":"","family":"Palmer","given":"Shaar","non-dropping-particle":"","parse-names":false,"suffix":""}],"id":"ITEM-1","issued":{"date-parts":[["2010"]]},"page":"8-14","title":"Determinants of Dividend Payout Ratios : Evidence from United States","type":"article-journal"},"uris":["http://www.mendeley.com/documents/?uuid=6ce1f98f-a9cf-4f07-845b-28231f67dd1f","http://www.mendeley.com/documents/?uuid=81abf9bf-0ad4-46e4-8212-4da97856351f"]}],"mendeley":{"formattedCitation":"(Gill et al., 2010)","manualFormatting":"(Gill et al., 2010 ;","plainTextFormattedCitation":"(Gill et al., 2010)","previouslyFormattedCitation":"(Gill et al., 2010)"},"properties":{"noteIndex":0},"schema":"https://github.com/citation-style-language/schema/raw/master/csl-citation.json"}</w:instrText>
      </w:r>
      <w:r w:rsidR="00606084">
        <w:rPr>
          <w:color w:val="000000"/>
          <w:sz w:val="24"/>
          <w:szCs w:val="24"/>
        </w:rPr>
        <w:fldChar w:fldCharType="separate"/>
      </w:r>
      <w:r w:rsidR="00606084" w:rsidRPr="00606084">
        <w:rPr>
          <w:noProof/>
          <w:color w:val="000000"/>
          <w:sz w:val="24"/>
          <w:szCs w:val="24"/>
        </w:rPr>
        <w:t>(Gill et al., 2010</w:t>
      </w:r>
      <w:r w:rsidR="00FA4E29">
        <w:rPr>
          <w:noProof/>
          <w:color w:val="000000"/>
          <w:sz w:val="24"/>
          <w:szCs w:val="24"/>
        </w:rPr>
        <w:t xml:space="preserve"> ;</w:t>
      </w:r>
      <w:r w:rsidR="00606084">
        <w:rPr>
          <w:color w:val="000000"/>
          <w:sz w:val="24"/>
          <w:szCs w:val="24"/>
        </w:rPr>
        <w:fldChar w:fldCharType="end"/>
      </w:r>
      <w:r w:rsidR="00606084">
        <w:rPr>
          <w:color w:val="000000"/>
          <w:sz w:val="24"/>
          <w:szCs w:val="24"/>
        </w:rPr>
        <w:t xml:space="preserve"> </w:t>
      </w:r>
      <w:r w:rsidR="00FA4E29">
        <w:rPr>
          <w:color w:val="000000"/>
          <w:sz w:val="24"/>
          <w:szCs w:val="24"/>
        </w:rPr>
        <w:fldChar w:fldCharType="begin" w:fldLock="1"/>
      </w:r>
      <w:r w:rsidR="001A41D7">
        <w:rPr>
          <w:color w:val="000000"/>
          <w:sz w:val="24"/>
          <w:szCs w:val="24"/>
        </w:rPr>
        <w:instrText>ADDIN CSL_CITATION {"citationItems":[{"id":"ITEM-1","itemData":{"DOI":"10.1080/23311886.2023.2272657","author":[{"dropping-particle":"","family":"Santosa","given":"Puguh Budi","non-dropping-particle":"","parse-names":false,"suffix":""},{"dropping-particle":"","family":"Rini","given":"Irene","non-dropping-particle":"","parse-names":false,"suffix":""},{"dropping-particle":"","family":"Pangestuti","given":"Demi","non-dropping-particle":"","parse-names":false,"suffix":""},{"dropping-particle":"","family":"Wahyudi","given":"Sugeng","non-dropping-particle":"","parse-names":false,"suffix":""}],"container-title":"Cogent Social Sciences","id":"ITEM-1","issue":"2","issued":{"date-parts":[["2023"]]},"publisher":"Cogent","title":"Dividend policy in Indonesian banking sector during COVID-19 pandemic period Dividend policy in Indonesian banking sector during COVID-19 pandemic period","type":"article-journal","volume":"9"},"uris":["http://www.mendeley.com/documents/?uuid=cd60f4b2-6765-4bd7-a080-7d8fe06734a0","http://www.mendeley.com/documents/?uuid=13911928-c290-41b2-8240-c700538257e5"]}],"mendeley":{"formattedCitation":"(Santosa et al., 2023)","manualFormatting":"Santosa et al., 2023)","plainTextFormattedCitation":"(Santosa et al., 2023)","previouslyFormattedCitation":"(Santosa et al., 2023)"},"properties":{"noteIndex":0},"schema":"https://github.com/citation-style-language/schema/raw/master/csl-citation.json"}</w:instrText>
      </w:r>
      <w:r w:rsidR="00FA4E29">
        <w:rPr>
          <w:color w:val="000000"/>
          <w:sz w:val="24"/>
          <w:szCs w:val="24"/>
        </w:rPr>
        <w:fldChar w:fldCharType="separate"/>
      </w:r>
      <w:r w:rsidR="00FA4E29" w:rsidRPr="00FA4E29">
        <w:rPr>
          <w:noProof/>
          <w:color w:val="000000"/>
          <w:sz w:val="24"/>
          <w:szCs w:val="24"/>
        </w:rPr>
        <w:t>Santosa et al., 2023)</w:t>
      </w:r>
      <w:r w:rsidR="00FA4E29">
        <w:rPr>
          <w:color w:val="000000"/>
          <w:sz w:val="24"/>
          <w:szCs w:val="24"/>
        </w:rPr>
        <w:fldChar w:fldCharType="end"/>
      </w:r>
      <w:r w:rsidR="00FA4E29">
        <w:rPr>
          <w:color w:val="000000"/>
          <w:sz w:val="24"/>
          <w:szCs w:val="24"/>
        </w:rPr>
        <w:t xml:space="preserve">. </w:t>
      </w:r>
      <w:proofErr w:type="spellStart"/>
      <w:r w:rsidR="00606084" w:rsidRPr="00606084">
        <w:rPr>
          <w:color w:val="000000"/>
          <w:sz w:val="24"/>
          <w:szCs w:val="24"/>
        </w:rPr>
        <w:t>Kondisi</w:t>
      </w:r>
      <w:proofErr w:type="spellEnd"/>
      <w:r w:rsidR="00606084" w:rsidRPr="00606084">
        <w:rPr>
          <w:color w:val="000000"/>
          <w:sz w:val="24"/>
          <w:szCs w:val="24"/>
        </w:rPr>
        <w:t xml:space="preserve"> </w:t>
      </w:r>
      <w:proofErr w:type="spellStart"/>
      <w:r w:rsidR="00606084" w:rsidRPr="00606084">
        <w:rPr>
          <w:color w:val="000000"/>
          <w:sz w:val="24"/>
          <w:szCs w:val="24"/>
        </w:rPr>
        <w:t>tersebut</w:t>
      </w:r>
      <w:proofErr w:type="spellEnd"/>
      <w:r w:rsidR="00606084" w:rsidRPr="00606084">
        <w:rPr>
          <w:color w:val="000000"/>
          <w:sz w:val="24"/>
          <w:szCs w:val="24"/>
        </w:rPr>
        <w:t xml:space="preserve"> </w:t>
      </w:r>
      <w:proofErr w:type="spellStart"/>
      <w:r w:rsidR="00606084" w:rsidRPr="00606084">
        <w:rPr>
          <w:color w:val="000000"/>
          <w:sz w:val="24"/>
          <w:szCs w:val="24"/>
        </w:rPr>
        <w:t>menyebabkan</w:t>
      </w:r>
      <w:proofErr w:type="spellEnd"/>
      <w:r w:rsidR="00606084" w:rsidRPr="00606084">
        <w:rPr>
          <w:color w:val="000000"/>
          <w:sz w:val="24"/>
          <w:szCs w:val="24"/>
        </w:rPr>
        <w:t xml:space="preserve"> investor </w:t>
      </w:r>
      <w:proofErr w:type="spellStart"/>
      <w:r w:rsidR="00606084" w:rsidRPr="00606084">
        <w:rPr>
          <w:color w:val="000000"/>
          <w:sz w:val="24"/>
          <w:szCs w:val="24"/>
        </w:rPr>
        <w:t>lebih</w:t>
      </w:r>
      <w:proofErr w:type="spellEnd"/>
      <w:r w:rsidR="00606084" w:rsidRPr="00606084">
        <w:rPr>
          <w:color w:val="000000"/>
          <w:sz w:val="24"/>
          <w:szCs w:val="24"/>
        </w:rPr>
        <w:t xml:space="preserve"> </w:t>
      </w:r>
      <w:proofErr w:type="spellStart"/>
      <w:r w:rsidR="00606084" w:rsidRPr="00606084">
        <w:rPr>
          <w:color w:val="000000"/>
          <w:sz w:val="24"/>
          <w:szCs w:val="24"/>
        </w:rPr>
        <w:t>memprioritaskan</w:t>
      </w:r>
      <w:proofErr w:type="spellEnd"/>
      <w:r w:rsidR="00606084" w:rsidRPr="00606084">
        <w:rPr>
          <w:color w:val="000000"/>
          <w:sz w:val="24"/>
          <w:szCs w:val="24"/>
        </w:rPr>
        <w:t xml:space="preserve"> </w:t>
      </w:r>
      <w:proofErr w:type="spellStart"/>
      <w:r w:rsidR="00606084" w:rsidRPr="00606084">
        <w:rPr>
          <w:color w:val="000000"/>
          <w:sz w:val="24"/>
          <w:szCs w:val="24"/>
        </w:rPr>
        <w:t>stabilitas</w:t>
      </w:r>
      <w:proofErr w:type="spellEnd"/>
      <w:r w:rsidR="00606084" w:rsidRPr="00606084">
        <w:rPr>
          <w:color w:val="000000"/>
          <w:sz w:val="24"/>
          <w:szCs w:val="24"/>
        </w:rPr>
        <w:t xml:space="preserve"> </w:t>
      </w:r>
      <w:proofErr w:type="spellStart"/>
      <w:r w:rsidR="00606084" w:rsidRPr="00606084">
        <w:rPr>
          <w:color w:val="000000"/>
          <w:sz w:val="24"/>
          <w:szCs w:val="24"/>
        </w:rPr>
        <w:t>permodalan</w:t>
      </w:r>
      <w:proofErr w:type="spellEnd"/>
      <w:r w:rsidR="00606084" w:rsidRPr="00606084">
        <w:rPr>
          <w:color w:val="000000"/>
          <w:sz w:val="24"/>
          <w:szCs w:val="24"/>
        </w:rPr>
        <w:t xml:space="preserve"> dan </w:t>
      </w:r>
      <w:proofErr w:type="spellStart"/>
      <w:r w:rsidR="00606084" w:rsidRPr="00606084">
        <w:rPr>
          <w:color w:val="000000"/>
          <w:sz w:val="24"/>
          <w:szCs w:val="24"/>
        </w:rPr>
        <w:t>pengelolaan</w:t>
      </w:r>
      <w:proofErr w:type="spellEnd"/>
      <w:r w:rsidR="00606084" w:rsidRPr="00606084">
        <w:rPr>
          <w:color w:val="000000"/>
          <w:sz w:val="24"/>
          <w:szCs w:val="24"/>
        </w:rPr>
        <w:t xml:space="preserve"> </w:t>
      </w:r>
      <w:proofErr w:type="spellStart"/>
      <w:r w:rsidR="00606084" w:rsidRPr="00606084">
        <w:rPr>
          <w:color w:val="000000"/>
          <w:sz w:val="24"/>
          <w:szCs w:val="24"/>
        </w:rPr>
        <w:t>risiko</w:t>
      </w:r>
      <w:proofErr w:type="spellEnd"/>
      <w:r w:rsidR="00606084" w:rsidRPr="00606084">
        <w:rPr>
          <w:color w:val="000000"/>
          <w:sz w:val="24"/>
          <w:szCs w:val="24"/>
        </w:rPr>
        <w:t xml:space="preserve"> </w:t>
      </w:r>
      <w:proofErr w:type="spellStart"/>
      <w:r w:rsidR="00606084" w:rsidRPr="00606084">
        <w:rPr>
          <w:color w:val="000000"/>
          <w:sz w:val="24"/>
          <w:szCs w:val="24"/>
        </w:rPr>
        <w:t>dibandingkan</w:t>
      </w:r>
      <w:proofErr w:type="spellEnd"/>
      <w:r w:rsidR="00606084" w:rsidRPr="00606084">
        <w:rPr>
          <w:color w:val="000000"/>
          <w:sz w:val="24"/>
          <w:szCs w:val="24"/>
        </w:rPr>
        <w:t xml:space="preserve"> </w:t>
      </w:r>
      <w:proofErr w:type="spellStart"/>
      <w:r w:rsidR="00606084" w:rsidRPr="00606084">
        <w:rPr>
          <w:color w:val="000000"/>
          <w:sz w:val="24"/>
          <w:szCs w:val="24"/>
        </w:rPr>
        <w:t>besaran</w:t>
      </w:r>
      <w:proofErr w:type="spellEnd"/>
      <w:r w:rsidR="00606084" w:rsidRPr="00606084">
        <w:rPr>
          <w:color w:val="000000"/>
          <w:sz w:val="24"/>
          <w:szCs w:val="24"/>
        </w:rPr>
        <w:t xml:space="preserve"> </w:t>
      </w:r>
      <w:proofErr w:type="spellStart"/>
      <w:r w:rsidR="00606084" w:rsidRPr="00606084">
        <w:rPr>
          <w:color w:val="000000"/>
          <w:sz w:val="24"/>
          <w:szCs w:val="24"/>
        </w:rPr>
        <w:t>dividen</w:t>
      </w:r>
      <w:proofErr w:type="spellEnd"/>
      <w:r w:rsidR="00606084" w:rsidRPr="00606084">
        <w:rPr>
          <w:color w:val="000000"/>
          <w:sz w:val="24"/>
          <w:szCs w:val="24"/>
        </w:rPr>
        <w:t xml:space="preserve"> yang </w:t>
      </w:r>
      <w:proofErr w:type="spellStart"/>
      <w:r w:rsidR="00606084" w:rsidRPr="00606084">
        <w:rPr>
          <w:color w:val="000000"/>
          <w:sz w:val="24"/>
          <w:szCs w:val="24"/>
        </w:rPr>
        <w:t>dibagikan</w:t>
      </w:r>
      <w:proofErr w:type="spellEnd"/>
      <w:r w:rsidR="00606084" w:rsidRPr="00606084">
        <w:rPr>
          <w:color w:val="000000"/>
          <w:sz w:val="24"/>
          <w:szCs w:val="24"/>
        </w:rPr>
        <w:t xml:space="preserve">, </w:t>
      </w:r>
      <w:proofErr w:type="spellStart"/>
      <w:r w:rsidR="00606084" w:rsidRPr="00606084">
        <w:rPr>
          <w:color w:val="000000"/>
          <w:sz w:val="24"/>
          <w:szCs w:val="24"/>
        </w:rPr>
        <w:t>sehingga</w:t>
      </w:r>
      <w:proofErr w:type="spellEnd"/>
      <w:r w:rsidR="00606084" w:rsidRPr="00606084">
        <w:rPr>
          <w:color w:val="000000"/>
          <w:sz w:val="24"/>
          <w:szCs w:val="24"/>
        </w:rPr>
        <w:t xml:space="preserve"> </w:t>
      </w:r>
      <w:proofErr w:type="spellStart"/>
      <w:r w:rsidR="00606084" w:rsidRPr="00606084">
        <w:rPr>
          <w:color w:val="000000"/>
          <w:sz w:val="24"/>
          <w:szCs w:val="24"/>
        </w:rPr>
        <w:t>kebijakan</w:t>
      </w:r>
      <w:proofErr w:type="spellEnd"/>
      <w:r w:rsidR="00606084" w:rsidRPr="00606084">
        <w:rPr>
          <w:color w:val="000000"/>
          <w:sz w:val="24"/>
          <w:szCs w:val="24"/>
        </w:rPr>
        <w:t xml:space="preserve"> </w:t>
      </w:r>
      <w:proofErr w:type="spellStart"/>
      <w:r w:rsidR="00606084" w:rsidRPr="00606084">
        <w:rPr>
          <w:color w:val="000000"/>
          <w:sz w:val="24"/>
          <w:szCs w:val="24"/>
        </w:rPr>
        <w:t>dividen</w:t>
      </w:r>
      <w:proofErr w:type="spellEnd"/>
      <w:r w:rsidR="00606084" w:rsidRPr="00606084">
        <w:rPr>
          <w:color w:val="000000"/>
          <w:sz w:val="24"/>
          <w:szCs w:val="24"/>
        </w:rPr>
        <w:t xml:space="preserve"> </w:t>
      </w:r>
      <w:proofErr w:type="spellStart"/>
      <w:r w:rsidR="00606084" w:rsidRPr="00606084">
        <w:rPr>
          <w:color w:val="000000"/>
          <w:sz w:val="24"/>
          <w:szCs w:val="24"/>
        </w:rPr>
        <w:t>tidak</w:t>
      </w:r>
      <w:proofErr w:type="spellEnd"/>
      <w:r w:rsidR="00606084" w:rsidRPr="00606084">
        <w:rPr>
          <w:color w:val="000000"/>
          <w:sz w:val="24"/>
          <w:szCs w:val="24"/>
        </w:rPr>
        <w:t xml:space="preserve"> </w:t>
      </w:r>
      <w:proofErr w:type="spellStart"/>
      <w:r w:rsidR="00606084" w:rsidRPr="00606084">
        <w:rPr>
          <w:color w:val="000000"/>
          <w:sz w:val="24"/>
          <w:szCs w:val="24"/>
        </w:rPr>
        <w:t>menjadi</w:t>
      </w:r>
      <w:proofErr w:type="spellEnd"/>
      <w:r w:rsidR="00606084" w:rsidRPr="00606084">
        <w:rPr>
          <w:color w:val="000000"/>
          <w:sz w:val="24"/>
          <w:szCs w:val="24"/>
        </w:rPr>
        <w:t xml:space="preserve"> </w:t>
      </w:r>
      <w:proofErr w:type="spellStart"/>
      <w:r w:rsidR="00606084" w:rsidRPr="00606084">
        <w:rPr>
          <w:color w:val="000000"/>
          <w:sz w:val="24"/>
          <w:szCs w:val="24"/>
        </w:rPr>
        <w:t>faktor</w:t>
      </w:r>
      <w:proofErr w:type="spellEnd"/>
      <w:r w:rsidR="00606084" w:rsidRPr="00606084">
        <w:rPr>
          <w:color w:val="000000"/>
          <w:sz w:val="24"/>
          <w:szCs w:val="24"/>
        </w:rPr>
        <w:t xml:space="preserve"> </w:t>
      </w:r>
      <w:proofErr w:type="spellStart"/>
      <w:r w:rsidR="00606084" w:rsidRPr="00606084">
        <w:rPr>
          <w:color w:val="000000"/>
          <w:sz w:val="24"/>
          <w:szCs w:val="24"/>
        </w:rPr>
        <w:t>dominan</w:t>
      </w:r>
      <w:proofErr w:type="spellEnd"/>
      <w:r w:rsidR="00606084" w:rsidRPr="00606084">
        <w:rPr>
          <w:color w:val="000000"/>
          <w:sz w:val="24"/>
          <w:szCs w:val="24"/>
        </w:rPr>
        <w:t xml:space="preserve"> </w:t>
      </w:r>
      <w:proofErr w:type="spellStart"/>
      <w:r w:rsidR="00606084" w:rsidRPr="00606084">
        <w:rPr>
          <w:color w:val="000000"/>
          <w:sz w:val="24"/>
          <w:szCs w:val="24"/>
        </w:rPr>
        <w:t>dalam</w:t>
      </w:r>
      <w:proofErr w:type="spellEnd"/>
      <w:r w:rsidR="00606084" w:rsidRPr="00606084">
        <w:rPr>
          <w:color w:val="000000"/>
          <w:sz w:val="24"/>
          <w:szCs w:val="24"/>
        </w:rPr>
        <w:t xml:space="preserve"> </w:t>
      </w:r>
      <w:proofErr w:type="spellStart"/>
      <w:r w:rsidR="00606084" w:rsidRPr="00606084">
        <w:rPr>
          <w:color w:val="000000"/>
          <w:sz w:val="24"/>
          <w:szCs w:val="24"/>
        </w:rPr>
        <w:t>pembentukan</w:t>
      </w:r>
      <w:proofErr w:type="spellEnd"/>
      <w:r w:rsidR="00606084" w:rsidRPr="00606084">
        <w:rPr>
          <w:color w:val="000000"/>
          <w:sz w:val="24"/>
          <w:szCs w:val="24"/>
        </w:rPr>
        <w:t xml:space="preserve"> </w:t>
      </w:r>
      <w:proofErr w:type="spellStart"/>
      <w:r w:rsidR="00606084" w:rsidRPr="00606084">
        <w:rPr>
          <w:color w:val="000000"/>
          <w:sz w:val="24"/>
          <w:szCs w:val="24"/>
        </w:rPr>
        <w:t>nilai</w:t>
      </w:r>
      <w:proofErr w:type="spellEnd"/>
      <w:r w:rsidR="00606084" w:rsidRPr="00606084">
        <w:rPr>
          <w:color w:val="000000"/>
          <w:sz w:val="24"/>
          <w:szCs w:val="24"/>
        </w:rPr>
        <w:t xml:space="preserve"> </w:t>
      </w:r>
      <w:proofErr w:type="spellStart"/>
      <w:r w:rsidR="00606084" w:rsidRPr="00606084">
        <w:rPr>
          <w:color w:val="000000"/>
          <w:sz w:val="24"/>
          <w:szCs w:val="24"/>
        </w:rPr>
        <w:t>perusahaan</w:t>
      </w:r>
      <w:proofErr w:type="spellEnd"/>
      <w:r w:rsidR="00606084" w:rsidRPr="00606084">
        <w:rPr>
          <w:color w:val="000000"/>
          <w:sz w:val="24"/>
          <w:szCs w:val="24"/>
        </w:rPr>
        <w:t>.</w:t>
      </w:r>
    </w:p>
    <w:p w14:paraId="62BDDA25" w14:textId="77777777" w:rsidR="002B4141" w:rsidRDefault="00092A9E" w:rsidP="00DB37FC">
      <w:pPr>
        <w:pBdr>
          <w:top w:val="nil"/>
          <w:left w:val="nil"/>
          <w:bottom w:val="nil"/>
          <w:right w:val="nil"/>
          <w:between w:val="nil"/>
        </w:pBdr>
        <w:tabs>
          <w:tab w:val="left" w:pos="392"/>
          <w:tab w:val="left" w:pos="728"/>
          <w:tab w:val="left" w:pos="1080"/>
          <w:tab w:val="left" w:pos="1484"/>
        </w:tabs>
        <w:spacing w:line="240" w:lineRule="auto"/>
        <w:ind w:left="0" w:hanging="2"/>
        <w:jc w:val="both"/>
        <w:rPr>
          <w:color w:val="000000"/>
          <w:sz w:val="24"/>
          <w:szCs w:val="24"/>
        </w:rPr>
      </w:pPr>
      <w:r w:rsidRPr="000C0269">
        <w:rPr>
          <w:color w:val="000000"/>
          <w:sz w:val="24"/>
          <w:szCs w:val="24"/>
        </w:rPr>
        <w:tab/>
      </w:r>
    </w:p>
    <w:p w14:paraId="5BC241EC" w14:textId="3BB3BFE8" w:rsidR="00F02352" w:rsidRDefault="00F02352" w:rsidP="00DB37FC">
      <w:pPr>
        <w:pBdr>
          <w:top w:val="nil"/>
          <w:left w:val="nil"/>
          <w:bottom w:val="nil"/>
          <w:right w:val="nil"/>
          <w:between w:val="nil"/>
        </w:pBdr>
        <w:tabs>
          <w:tab w:val="left" w:pos="392"/>
          <w:tab w:val="left" w:pos="728"/>
          <w:tab w:val="left" w:pos="1080"/>
          <w:tab w:val="left" w:pos="1484"/>
        </w:tabs>
        <w:spacing w:line="240" w:lineRule="auto"/>
        <w:ind w:left="0" w:hanging="2"/>
        <w:jc w:val="both"/>
        <w:rPr>
          <w:b/>
          <w:bCs/>
          <w:sz w:val="24"/>
          <w:szCs w:val="24"/>
        </w:rPr>
      </w:pPr>
      <w:proofErr w:type="spellStart"/>
      <w:r w:rsidRPr="001D4AC4">
        <w:rPr>
          <w:b/>
          <w:bCs/>
          <w:sz w:val="24"/>
          <w:szCs w:val="24"/>
        </w:rPr>
        <w:t>Pengaruh</w:t>
      </w:r>
      <w:proofErr w:type="spellEnd"/>
      <w:r w:rsidRPr="001D4AC4">
        <w:rPr>
          <w:b/>
          <w:bCs/>
          <w:sz w:val="24"/>
          <w:szCs w:val="24"/>
        </w:rPr>
        <w:t xml:space="preserve"> </w:t>
      </w:r>
      <w:r w:rsidRPr="001D4AC4">
        <w:rPr>
          <w:b/>
          <w:bCs/>
          <w:i/>
          <w:iCs/>
          <w:sz w:val="24"/>
          <w:szCs w:val="24"/>
        </w:rPr>
        <w:t>Earnings per Share</w:t>
      </w:r>
      <w:r w:rsidRPr="001D4AC4">
        <w:rPr>
          <w:b/>
          <w:bCs/>
          <w:sz w:val="24"/>
          <w:szCs w:val="24"/>
        </w:rPr>
        <w:t xml:space="preserve"> (EPS) dan </w:t>
      </w:r>
      <w:r w:rsidRPr="001D4AC4">
        <w:rPr>
          <w:b/>
          <w:bCs/>
          <w:i/>
          <w:iCs/>
          <w:sz w:val="24"/>
          <w:szCs w:val="24"/>
        </w:rPr>
        <w:t>Dividend per Share</w:t>
      </w:r>
      <w:r w:rsidRPr="001D4AC4">
        <w:rPr>
          <w:b/>
          <w:bCs/>
          <w:sz w:val="24"/>
          <w:szCs w:val="24"/>
        </w:rPr>
        <w:t xml:space="preserve"> (DPS) </w:t>
      </w:r>
      <w:proofErr w:type="spellStart"/>
      <w:r w:rsidRPr="001D4AC4">
        <w:rPr>
          <w:b/>
          <w:bCs/>
          <w:sz w:val="24"/>
          <w:szCs w:val="24"/>
        </w:rPr>
        <w:t>terhadap</w:t>
      </w:r>
      <w:proofErr w:type="spellEnd"/>
      <w:r w:rsidRPr="001D4AC4">
        <w:rPr>
          <w:b/>
          <w:bCs/>
          <w:sz w:val="24"/>
          <w:szCs w:val="24"/>
        </w:rPr>
        <w:t xml:space="preserve"> Nilai Perusahaan (HS)</w:t>
      </w:r>
    </w:p>
    <w:p w14:paraId="6941CDB4" w14:textId="0BFE17F5" w:rsidR="00F02352" w:rsidRDefault="00F02352" w:rsidP="00DB37FC">
      <w:pPr>
        <w:pBdr>
          <w:top w:val="nil"/>
          <w:left w:val="nil"/>
          <w:bottom w:val="nil"/>
          <w:right w:val="nil"/>
          <w:between w:val="nil"/>
        </w:pBdr>
        <w:tabs>
          <w:tab w:val="left" w:pos="392"/>
          <w:tab w:val="left" w:pos="728"/>
          <w:tab w:val="left" w:pos="1080"/>
          <w:tab w:val="left" w:pos="1484"/>
        </w:tabs>
        <w:spacing w:line="240" w:lineRule="auto"/>
        <w:ind w:left="0" w:hanging="2"/>
        <w:jc w:val="both"/>
        <w:rPr>
          <w:color w:val="000000"/>
          <w:sz w:val="24"/>
          <w:szCs w:val="24"/>
        </w:rPr>
      </w:pPr>
      <w:r>
        <w:rPr>
          <w:color w:val="000000"/>
          <w:sz w:val="24"/>
          <w:szCs w:val="24"/>
        </w:rPr>
        <w:tab/>
      </w:r>
      <w:r w:rsidR="00453496">
        <w:rPr>
          <w:color w:val="000000"/>
          <w:sz w:val="24"/>
          <w:szCs w:val="24"/>
        </w:rPr>
        <w:tab/>
      </w:r>
      <w:r w:rsidR="00AA6376">
        <w:rPr>
          <w:color w:val="000000"/>
          <w:sz w:val="24"/>
          <w:szCs w:val="24"/>
        </w:rPr>
        <w:t xml:space="preserve">Hasil </w:t>
      </w:r>
      <w:proofErr w:type="spellStart"/>
      <w:r w:rsidR="00AA6376">
        <w:rPr>
          <w:color w:val="000000"/>
          <w:sz w:val="24"/>
          <w:szCs w:val="24"/>
        </w:rPr>
        <w:t>penelitian</w:t>
      </w:r>
      <w:proofErr w:type="spellEnd"/>
      <w:r w:rsidRPr="00F02352">
        <w:rPr>
          <w:color w:val="000000"/>
          <w:sz w:val="24"/>
          <w:szCs w:val="24"/>
        </w:rPr>
        <w:t xml:space="preserve"> </w:t>
      </w:r>
      <w:proofErr w:type="spellStart"/>
      <w:r w:rsidRPr="00F02352">
        <w:rPr>
          <w:color w:val="000000"/>
          <w:sz w:val="24"/>
          <w:szCs w:val="24"/>
        </w:rPr>
        <w:t>menemukan</w:t>
      </w:r>
      <w:proofErr w:type="spellEnd"/>
      <w:r w:rsidRPr="00F02352">
        <w:rPr>
          <w:color w:val="000000"/>
          <w:sz w:val="24"/>
          <w:szCs w:val="24"/>
        </w:rPr>
        <w:t xml:space="preserve"> </w:t>
      </w:r>
      <w:proofErr w:type="spellStart"/>
      <w:r w:rsidRPr="00F02352">
        <w:rPr>
          <w:color w:val="000000"/>
          <w:sz w:val="24"/>
          <w:szCs w:val="24"/>
        </w:rPr>
        <w:t>bahwa</w:t>
      </w:r>
      <w:proofErr w:type="spellEnd"/>
      <w:r w:rsidRPr="00F02352">
        <w:rPr>
          <w:color w:val="000000"/>
          <w:sz w:val="24"/>
          <w:szCs w:val="24"/>
        </w:rPr>
        <w:t xml:space="preserve"> </w:t>
      </w:r>
      <w:r w:rsidRPr="005E5538">
        <w:rPr>
          <w:i/>
          <w:iCs/>
          <w:color w:val="000000"/>
          <w:sz w:val="24"/>
          <w:szCs w:val="24"/>
        </w:rPr>
        <w:t>Earnings per Share</w:t>
      </w:r>
      <w:r w:rsidRPr="00F02352">
        <w:rPr>
          <w:color w:val="000000"/>
          <w:sz w:val="24"/>
          <w:szCs w:val="24"/>
        </w:rPr>
        <w:t xml:space="preserve"> (EPS) dan </w:t>
      </w:r>
      <w:r w:rsidRPr="005E5538">
        <w:rPr>
          <w:i/>
          <w:iCs/>
          <w:color w:val="000000"/>
          <w:sz w:val="24"/>
          <w:szCs w:val="24"/>
        </w:rPr>
        <w:t>Dividend per Share</w:t>
      </w:r>
      <w:r w:rsidRPr="00F02352">
        <w:rPr>
          <w:color w:val="000000"/>
          <w:sz w:val="24"/>
          <w:szCs w:val="24"/>
        </w:rPr>
        <w:t xml:space="preserve"> (DPS) </w:t>
      </w:r>
      <w:proofErr w:type="spellStart"/>
      <w:r w:rsidRPr="00F02352">
        <w:rPr>
          <w:color w:val="000000"/>
          <w:sz w:val="24"/>
          <w:szCs w:val="24"/>
        </w:rPr>
        <w:t>secara</w:t>
      </w:r>
      <w:proofErr w:type="spellEnd"/>
      <w:r w:rsidRPr="00F02352">
        <w:rPr>
          <w:color w:val="000000"/>
          <w:sz w:val="24"/>
          <w:szCs w:val="24"/>
        </w:rPr>
        <w:t xml:space="preserve"> </w:t>
      </w:r>
      <w:proofErr w:type="spellStart"/>
      <w:r w:rsidRPr="00F02352">
        <w:rPr>
          <w:color w:val="000000"/>
          <w:sz w:val="24"/>
          <w:szCs w:val="24"/>
        </w:rPr>
        <w:t>simultan</w:t>
      </w:r>
      <w:proofErr w:type="spellEnd"/>
      <w:r w:rsidRPr="00F02352">
        <w:rPr>
          <w:color w:val="000000"/>
          <w:sz w:val="24"/>
          <w:szCs w:val="24"/>
        </w:rPr>
        <w:t xml:space="preserve"> </w:t>
      </w:r>
      <w:proofErr w:type="spellStart"/>
      <w:r w:rsidR="00CF38AC">
        <w:rPr>
          <w:color w:val="000000"/>
          <w:sz w:val="24"/>
          <w:szCs w:val="24"/>
        </w:rPr>
        <w:t>memiliki</w:t>
      </w:r>
      <w:proofErr w:type="spellEnd"/>
      <w:r w:rsidR="00CF38AC">
        <w:rPr>
          <w:color w:val="000000"/>
          <w:sz w:val="24"/>
          <w:szCs w:val="24"/>
        </w:rPr>
        <w:t xml:space="preserve"> </w:t>
      </w:r>
      <w:proofErr w:type="spellStart"/>
      <w:r w:rsidR="00CF38AC">
        <w:rPr>
          <w:color w:val="000000"/>
          <w:sz w:val="24"/>
          <w:szCs w:val="24"/>
        </w:rPr>
        <w:t>pengaruh</w:t>
      </w:r>
      <w:proofErr w:type="spellEnd"/>
      <w:r w:rsidRPr="00F02352">
        <w:rPr>
          <w:color w:val="000000"/>
          <w:sz w:val="24"/>
          <w:szCs w:val="24"/>
        </w:rPr>
        <w:t xml:space="preserve"> </w:t>
      </w:r>
      <w:proofErr w:type="spellStart"/>
      <w:r w:rsidRPr="00F02352">
        <w:rPr>
          <w:color w:val="000000"/>
          <w:sz w:val="24"/>
          <w:szCs w:val="24"/>
        </w:rPr>
        <w:t>signifikan</w:t>
      </w:r>
      <w:proofErr w:type="spellEnd"/>
      <w:r w:rsidRPr="00F02352">
        <w:rPr>
          <w:color w:val="000000"/>
          <w:sz w:val="24"/>
          <w:szCs w:val="24"/>
        </w:rPr>
        <w:t xml:space="preserve"> </w:t>
      </w:r>
      <w:proofErr w:type="spellStart"/>
      <w:r w:rsidRPr="00F02352">
        <w:rPr>
          <w:color w:val="000000"/>
          <w:sz w:val="24"/>
          <w:szCs w:val="24"/>
        </w:rPr>
        <w:t>terhadap</w:t>
      </w:r>
      <w:proofErr w:type="spellEnd"/>
      <w:r w:rsidRPr="00F02352">
        <w:rPr>
          <w:color w:val="000000"/>
          <w:sz w:val="24"/>
          <w:szCs w:val="24"/>
        </w:rPr>
        <w:t xml:space="preserve"> </w:t>
      </w:r>
      <w:proofErr w:type="spellStart"/>
      <w:r w:rsidRPr="00F02352">
        <w:rPr>
          <w:color w:val="000000"/>
          <w:sz w:val="24"/>
          <w:szCs w:val="24"/>
        </w:rPr>
        <w:t>nilai</w:t>
      </w:r>
      <w:proofErr w:type="spellEnd"/>
      <w:r w:rsidRPr="00F02352">
        <w:rPr>
          <w:color w:val="000000"/>
          <w:sz w:val="24"/>
          <w:szCs w:val="24"/>
        </w:rPr>
        <w:t xml:space="preserve"> </w:t>
      </w:r>
      <w:proofErr w:type="spellStart"/>
      <w:r w:rsidRPr="00F02352">
        <w:rPr>
          <w:color w:val="000000"/>
          <w:sz w:val="24"/>
          <w:szCs w:val="24"/>
        </w:rPr>
        <w:t>perusahaan</w:t>
      </w:r>
      <w:proofErr w:type="spellEnd"/>
      <w:r w:rsidRPr="00F02352">
        <w:rPr>
          <w:color w:val="000000"/>
          <w:sz w:val="24"/>
          <w:szCs w:val="24"/>
        </w:rPr>
        <w:t xml:space="preserve">, </w:t>
      </w:r>
      <w:proofErr w:type="spellStart"/>
      <w:r w:rsidRPr="00F02352">
        <w:rPr>
          <w:color w:val="000000"/>
          <w:sz w:val="24"/>
          <w:szCs w:val="24"/>
        </w:rPr>
        <w:t>menunjukkan</w:t>
      </w:r>
      <w:proofErr w:type="spellEnd"/>
      <w:r w:rsidRPr="00F02352">
        <w:rPr>
          <w:color w:val="000000"/>
          <w:sz w:val="24"/>
          <w:szCs w:val="24"/>
        </w:rPr>
        <w:t xml:space="preserve"> </w:t>
      </w:r>
      <w:proofErr w:type="spellStart"/>
      <w:r w:rsidRPr="00F02352">
        <w:rPr>
          <w:color w:val="000000"/>
          <w:sz w:val="24"/>
          <w:szCs w:val="24"/>
        </w:rPr>
        <w:t>bahwa</w:t>
      </w:r>
      <w:proofErr w:type="spellEnd"/>
      <w:r w:rsidRPr="00F02352">
        <w:rPr>
          <w:color w:val="000000"/>
          <w:sz w:val="24"/>
          <w:szCs w:val="24"/>
        </w:rPr>
        <w:t xml:space="preserve"> </w:t>
      </w:r>
      <w:proofErr w:type="spellStart"/>
      <w:r w:rsidRPr="00F02352">
        <w:rPr>
          <w:color w:val="000000"/>
          <w:sz w:val="24"/>
          <w:szCs w:val="24"/>
        </w:rPr>
        <w:t>kedua</w:t>
      </w:r>
      <w:proofErr w:type="spellEnd"/>
      <w:r w:rsidRPr="00F02352">
        <w:rPr>
          <w:color w:val="000000"/>
          <w:sz w:val="24"/>
          <w:szCs w:val="24"/>
        </w:rPr>
        <w:t xml:space="preserve"> </w:t>
      </w:r>
      <w:proofErr w:type="spellStart"/>
      <w:r w:rsidRPr="00F02352">
        <w:rPr>
          <w:color w:val="000000"/>
          <w:sz w:val="24"/>
          <w:szCs w:val="24"/>
        </w:rPr>
        <w:t>indikator</w:t>
      </w:r>
      <w:proofErr w:type="spellEnd"/>
      <w:r w:rsidRPr="00F02352">
        <w:rPr>
          <w:color w:val="000000"/>
          <w:sz w:val="24"/>
          <w:szCs w:val="24"/>
        </w:rPr>
        <w:t xml:space="preserve"> </w:t>
      </w:r>
      <w:proofErr w:type="spellStart"/>
      <w:r w:rsidRPr="00F02352">
        <w:rPr>
          <w:color w:val="000000"/>
          <w:sz w:val="24"/>
          <w:szCs w:val="24"/>
        </w:rPr>
        <w:t>akuntansi</w:t>
      </w:r>
      <w:proofErr w:type="spellEnd"/>
      <w:r w:rsidRPr="00F02352">
        <w:rPr>
          <w:color w:val="000000"/>
          <w:sz w:val="24"/>
          <w:szCs w:val="24"/>
        </w:rPr>
        <w:t xml:space="preserve"> </w:t>
      </w:r>
      <w:proofErr w:type="spellStart"/>
      <w:r w:rsidRPr="00F02352">
        <w:rPr>
          <w:color w:val="000000"/>
          <w:sz w:val="24"/>
          <w:szCs w:val="24"/>
        </w:rPr>
        <w:t>tersebut</w:t>
      </w:r>
      <w:proofErr w:type="spellEnd"/>
      <w:r w:rsidRPr="00F02352">
        <w:rPr>
          <w:color w:val="000000"/>
          <w:sz w:val="24"/>
          <w:szCs w:val="24"/>
        </w:rPr>
        <w:t xml:space="preserve"> </w:t>
      </w:r>
      <w:proofErr w:type="spellStart"/>
      <w:r w:rsidRPr="00F02352">
        <w:rPr>
          <w:color w:val="000000"/>
          <w:sz w:val="24"/>
          <w:szCs w:val="24"/>
        </w:rPr>
        <w:t>tetap</w:t>
      </w:r>
      <w:proofErr w:type="spellEnd"/>
      <w:r w:rsidRPr="00F02352">
        <w:rPr>
          <w:color w:val="000000"/>
          <w:sz w:val="24"/>
          <w:szCs w:val="24"/>
        </w:rPr>
        <w:t xml:space="preserve"> </w:t>
      </w:r>
      <w:proofErr w:type="spellStart"/>
      <w:r w:rsidRPr="00F02352">
        <w:rPr>
          <w:color w:val="000000"/>
          <w:sz w:val="24"/>
          <w:szCs w:val="24"/>
        </w:rPr>
        <w:t>relevan</w:t>
      </w:r>
      <w:proofErr w:type="spellEnd"/>
      <w:r w:rsidRPr="00F02352">
        <w:rPr>
          <w:color w:val="000000"/>
          <w:sz w:val="24"/>
          <w:szCs w:val="24"/>
        </w:rPr>
        <w:t xml:space="preserve"> </w:t>
      </w:r>
      <w:proofErr w:type="spellStart"/>
      <w:r w:rsidRPr="00F02352">
        <w:rPr>
          <w:color w:val="000000"/>
          <w:sz w:val="24"/>
          <w:szCs w:val="24"/>
        </w:rPr>
        <w:t>dalam</w:t>
      </w:r>
      <w:proofErr w:type="spellEnd"/>
      <w:r w:rsidRPr="00F02352">
        <w:rPr>
          <w:color w:val="000000"/>
          <w:sz w:val="24"/>
          <w:szCs w:val="24"/>
        </w:rPr>
        <w:t xml:space="preserve"> </w:t>
      </w:r>
      <w:proofErr w:type="spellStart"/>
      <w:r w:rsidRPr="00F02352">
        <w:rPr>
          <w:color w:val="000000"/>
          <w:sz w:val="24"/>
          <w:szCs w:val="24"/>
        </w:rPr>
        <w:t>menjelaskan</w:t>
      </w:r>
      <w:proofErr w:type="spellEnd"/>
      <w:r w:rsidRPr="00F02352">
        <w:rPr>
          <w:color w:val="000000"/>
          <w:sz w:val="24"/>
          <w:szCs w:val="24"/>
        </w:rPr>
        <w:t xml:space="preserve"> </w:t>
      </w:r>
      <w:proofErr w:type="spellStart"/>
      <w:r w:rsidRPr="00F02352">
        <w:rPr>
          <w:color w:val="000000"/>
          <w:sz w:val="24"/>
          <w:szCs w:val="24"/>
        </w:rPr>
        <w:t>pembentukan</w:t>
      </w:r>
      <w:proofErr w:type="spellEnd"/>
      <w:r w:rsidRPr="00F02352">
        <w:rPr>
          <w:color w:val="000000"/>
          <w:sz w:val="24"/>
          <w:szCs w:val="24"/>
        </w:rPr>
        <w:t xml:space="preserve"> </w:t>
      </w:r>
      <w:proofErr w:type="spellStart"/>
      <w:r w:rsidRPr="00F02352">
        <w:rPr>
          <w:color w:val="000000"/>
          <w:sz w:val="24"/>
          <w:szCs w:val="24"/>
        </w:rPr>
        <w:t>nilai</w:t>
      </w:r>
      <w:proofErr w:type="spellEnd"/>
      <w:r w:rsidRPr="00F02352">
        <w:rPr>
          <w:color w:val="000000"/>
          <w:sz w:val="24"/>
          <w:szCs w:val="24"/>
        </w:rPr>
        <w:t xml:space="preserve"> </w:t>
      </w:r>
      <w:proofErr w:type="spellStart"/>
      <w:r w:rsidRPr="00F02352">
        <w:rPr>
          <w:color w:val="000000"/>
          <w:sz w:val="24"/>
          <w:szCs w:val="24"/>
        </w:rPr>
        <w:t>perusahaan</w:t>
      </w:r>
      <w:proofErr w:type="spellEnd"/>
      <w:r w:rsidRPr="00F02352">
        <w:rPr>
          <w:color w:val="000000"/>
          <w:sz w:val="24"/>
          <w:szCs w:val="24"/>
        </w:rPr>
        <w:t xml:space="preserve"> </w:t>
      </w:r>
      <w:proofErr w:type="spellStart"/>
      <w:r w:rsidRPr="00F02352">
        <w:rPr>
          <w:color w:val="000000"/>
          <w:sz w:val="24"/>
          <w:szCs w:val="24"/>
        </w:rPr>
        <w:t>perbankan</w:t>
      </w:r>
      <w:proofErr w:type="spellEnd"/>
      <w:r w:rsidRPr="00F02352">
        <w:rPr>
          <w:color w:val="000000"/>
          <w:sz w:val="24"/>
          <w:szCs w:val="24"/>
        </w:rPr>
        <w:t xml:space="preserve">. Hasil </w:t>
      </w:r>
      <w:proofErr w:type="spellStart"/>
      <w:r w:rsidRPr="00F02352">
        <w:rPr>
          <w:color w:val="000000"/>
          <w:sz w:val="24"/>
          <w:szCs w:val="24"/>
        </w:rPr>
        <w:t>ini</w:t>
      </w:r>
      <w:proofErr w:type="spellEnd"/>
      <w:r w:rsidRPr="00F02352">
        <w:rPr>
          <w:color w:val="000000"/>
          <w:sz w:val="24"/>
          <w:szCs w:val="24"/>
        </w:rPr>
        <w:t xml:space="preserve"> </w:t>
      </w:r>
      <w:proofErr w:type="spellStart"/>
      <w:r w:rsidRPr="00F02352">
        <w:rPr>
          <w:color w:val="000000"/>
          <w:sz w:val="24"/>
          <w:szCs w:val="24"/>
        </w:rPr>
        <w:t>mendukung</w:t>
      </w:r>
      <w:proofErr w:type="spellEnd"/>
      <w:r w:rsidRPr="00F02352">
        <w:rPr>
          <w:color w:val="000000"/>
          <w:sz w:val="24"/>
          <w:szCs w:val="24"/>
        </w:rPr>
        <w:t xml:space="preserve"> </w:t>
      </w:r>
      <w:proofErr w:type="spellStart"/>
      <w:r w:rsidRPr="00F02352">
        <w:rPr>
          <w:color w:val="000000"/>
          <w:sz w:val="24"/>
          <w:szCs w:val="24"/>
        </w:rPr>
        <w:t>penelitian</w:t>
      </w:r>
      <w:proofErr w:type="spellEnd"/>
      <w:r w:rsidRPr="00F02352">
        <w:rPr>
          <w:color w:val="000000"/>
          <w:sz w:val="24"/>
          <w:szCs w:val="24"/>
        </w:rPr>
        <w:t xml:space="preserve"> </w:t>
      </w:r>
      <w:proofErr w:type="spellStart"/>
      <w:r w:rsidRPr="00F02352">
        <w:rPr>
          <w:color w:val="000000"/>
          <w:sz w:val="24"/>
          <w:szCs w:val="24"/>
        </w:rPr>
        <w:t>sebelumnya</w:t>
      </w:r>
      <w:proofErr w:type="spellEnd"/>
      <w:r w:rsidRPr="00F02352">
        <w:rPr>
          <w:color w:val="000000"/>
          <w:sz w:val="24"/>
          <w:szCs w:val="24"/>
        </w:rPr>
        <w:t xml:space="preserve"> yang </w:t>
      </w:r>
      <w:proofErr w:type="spellStart"/>
      <w:r w:rsidRPr="00F02352">
        <w:rPr>
          <w:color w:val="000000"/>
          <w:sz w:val="24"/>
          <w:szCs w:val="24"/>
        </w:rPr>
        <w:t>menyatakan</w:t>
      </w:r>
      <w:proofErr w:type="spellEnd"/>
      <w:r w:rsidRPr="00F02352">
        <w:rPr>
          <w:color w:val="000000"/>
          <w:sz w:val="24"/>
          <w:szCs w:val="24"/>
        </w:rPr>
        <w:t xml:space="preserve"> </w:t>
      </w:r>
      <w:proofErr w:type="spellStart"/>
      <w:r w:rsidRPr="00F02352">
        <w:rPr>
          <w:color w:val="000000"/>
          <w:sz w:val="24"/>
          <w:szCs w:val="24"/>
        </w:rPr>
        <w:t>bahwa</w:t>
      </w:r>
      <w:proofErr w:type="spellEnd"/>
      <w:r w:rsidRPr="00F02352">
        <w:rPr>
          <w:color w:val="000000"/>
          <w:sz w:val="24"/>
          <w:szCs w:val="24"/>
        </w:rPr>
        <w:t xml:space="preserve"> </w:t>
      </w:r>
      <w:proofErr w:type="spellStart"/>
      <w:r w:rsidRPr="00F02352">
        <w:rPr>
          <w:color w:val="000000"/>
          <w:sz w:val="24"/>
          <w:szCs w:val="24"/>
        </w:rPr>
        <w:t>profitabilitas</w:t>
      </w:r>
      <w:proofErr w:type="spellEnd"/>
      <w:r w:rsidRPr="00F02352">
        <w:rPr>
          <w:color w:val="000000"/>
          <w:sz w:val="24"/>
          <w:szCs w:val="24"/>
        </w:rPr>
        <w:t xml:space="preserve"> dan </w:t>
      </w:r>
      <w:proofErr w:type="spellStart"/>
      <w:r w:rsidRPr="00F02352">
        <w:rPr>
          <w:color w:val="000000"/>
          <w:sz w:val="24"/>
          <w:szCs w:val="24"/>
        </w:rPr>
        <w:t>kebijakan</w:t>
      </w:r>
      <w:proofErr w:type="spellEnd"/>
      <w:r w:rsidRPr="00F02352">
        <w:rPr>
          <w:color w:val="000000"/>
          <w:sz w:val="24"/>
          <w:szCs w:val="24"/>
        </w:rPr>
        <w:t xml:space="preserve"> </w:t>
      </w:r>
      <w:proofErr w:type="spellStart"/>
      <w:r w:rsidRPr="00F02352">
        <w:rPr>
          <w:color w:val="000000"/>
          <w:sz w:val="24"/>
          <w:szCs w:val="24"/>
        </w:rPr>
        <w:t>dividen</w:t>
      </w:r>
      <w:proofErr w:type="spellEnd"/>
      <w:r w:rsidRPr="00F02352">
        <w:rPr>
          <w:color w:val="000000"/>
          <w:sz w:val="24"/>
          <w:szCs w:val="24"/>
        </w:rPr>
        <w:t xml:space="preserve"> </w:t>
      </w:r>
      <w:proofErr w:type="spellStart"/>
      <w:r w:rsidRPr="00F02352">
        <w:rPr>
          <w:color w:val="000000"/>
          <w:sz w:val="24"/>
          <w:szCs w:val="24"/>
        </w:rPr>
        <w:t>memberikan</w:t>
      </w:r>
      <w:proofErr w:type="spellEnd"/>
      <w:r w:rsidRPr="00F02352">
        <w:rPr>
          <w:color w:val="000000"/>
          <w:sz w:val="24"/>
          <w:szCs w:val="24"/>
        </w:rPr>
        <w:t xml:space="preserve"> </w:t>
      </w:r>
      <w:proofErr w:type="spellStart"/>
      <w:r w:rsidRPr="00F02352">
        <w:rPr>
          <w:color w:val="000000"/>
          <w:sz w:val="24"/>
          <w:szCs w:val="24"/>
        </w:rPr>
        <w:t>pengaruh</w:t>
      </w:r>
      <w:proofErr w:type="spellEnd"/>
      <w:r w:rsidRPr="00F02352">
        <w:rPr>
          <w:color w:val="000000"/>
          <w:sz w:val="24"/>
          <w:szCs w:val="24"/>
        </w:rPr>
        <w:t xml:space="preserve"> yang </w:t>
      </w:r>
      <w:proofErr w:type="spellStart"/>
      <w:r w:rsidRPr="00F02352">
        <w:rPr>
          <w:color w:val="000000"/>
          <w:sz w:val="24"/>
          <w:szCs w:val="24"/>
        </w:rPr>
        <w:t>bermakna</w:t>
      </w:r>
      <w:proofErr w:type="spellEnd"/>
      <w:r w:rsidRPr="00F02352">
        <w:rPr>
          <w:color w:val="000000"/>
          <w:sz w:val="24"/>
          <w:szCs w:val="24"/>
        </w:rPr>
        <w:t xml:space="preserve"> </w:t>
      </w:r>
      <w:proofErr w:type="spellStart"/>
      <w:r w:rsidRPr="00F02352">
        <w:rPr>
          <w:color w:val="000000"/>
          <w:sz w:val="24"/>
          <w:szCs w:val="24"/>
        </w:rPr>
        <w:t>ketika</w:t>
      </w:r>
      <w:proofErr w:type="spellEnd"/>
      <w:r w:rsidRPr="00F02352">
        <w:rPr>
          <w:color w:val="000000"/>
          <w:sz w:val="24"/>
          <w:szCs w:val="24"/>
        </w:rPr>
        <w:t xml:space="preserve"> </w:t>
      </w:r>
      <w:proofErr w:type="spellStart"/>
      <w:r w:rsidRPr="00F02352">
        <w:rPr>
          <w:color w:val="000000"/>
          <w:sz w:val="24"/>
          <w:szCs w:val="24"/>
        </w:rPr>
        <w:t>dianalisis</w:t>
      </w:r>
      <w:proofErr w:type="spellEnd"/>
      <w:r w:rsidRPr="00F02352">
        <w:rPr>
          <w:color w:val="000000"/>
          <w:sz w:val="24"/>
          <w:szCs w:val="24"/>
        </w:rPr>
        <w:t xml:space="preserve"> </w:t>
      </w:r>
      <w:proofErr w:type="spellStart"/>
      <w:r w:rsidRPr="00F02352">
        <w:rPr>
          <w:color w:val="000000"/>
          <w:sz w:val="24"/>
          <w:szCs w:val="24"/>
        </w:rPr>
        <w:t>secara</w:t>
      </w:r>
      <w:proofErr w:type="spellEnd"/>
      <w:r w:rsidRPr="00F02352">
        <w:rPr>
          <w:color w:val="000000"/>
          <w:sz w:val="24"/>
          <w:szCs w:val="24"/>
        </w:rPr>
        <w:t xml:space="preserve"> </w:t>
      </w:r>
      <w:proofErr w:type="spellStart"/>
      <w:r w:rsidRPr="00F02352">
        <w:rPr>
          <w:color w:val="000000"/>
          <w:sz w:val="24"/>
          <w:szCs w:val="24"/>
        </w:rPr>
        <w:t>agregat</w:t>
      </w:r>
      <w:proofErr w:type="spellEnd"/>
      <w:r w:rsidRPr="00F02352">
        <w:rPr>
          <w:color w:val="000000"/>
          <w:sz w:val="24"/>
          <w:szCs w:val="24"/>
        </w:rPr>
        <w:t xml:space="preserve">. </w:t>
      </w:r>
      <w:proofErr w:type="spellStart"/>
      <w:r w:rsidRPr="00F02352">
        <w:rPr>
          <w:color w:val="000000"/>
          <w:sz w:val="24"/>
          <w:szCs w:val="24"/>
        </w:rPr>
        <w:t>Semakin</w:t>
      </w:r>
      <w:proofErr w:type="spellEnd"/>
      <w:r w:rsidRPr="00F02352">
        <w:rPr>
          <w:color w:val="000000"/>
          <w:sz w:val="24"/>
          <w:szCs w:val="24"/>
        </w:rPr>
        <w:t xml:space="preserve"> </w:t>
      </w:r>
      <w:proofErr w:type="spellStart"/>
      <w:r w:rsidRPr="00F02352">
        <w:rPr>
          <w:color w:val="000000"/>
          <w:sz w:val="24"/>
          <w:szCs w:val="24"/>
        </w:rPr>
        <w:t>kuat</w:t>
      </w:r>
      <w:proofErr w:type="spellEnd"/>
      <w:r w:rsidRPr="00F02352">
        <w:rPr>
          <w:color w:val="000000"/>
          <w:sz w:val="24"/>
          <w:szCs w:val="24"/>
        </w:rPr>
        <w:t xml:space="preserve"> </w:t>
      </w:r>
      <w:proofErr w:type="spellStart"/>
      <w:r w:rsidRPr="00F02352">
        <w:rPr>
          <w:color w:val="000000"/>
          <w:sz w:val="24"/>
          <w:szCs w:val="24"/>
        </w:rPr>
        <w:t>kombinasi</w:t>
      </w:r>
      <w:proofErr w:type="spellEnd"/>
      <w:r w:rsidRPr="00F02352">
        <w:rPr>
          <w:color w:val="000000"/>
          <w:sz w:val="24"/>
          <w:szCs w:val="24"/>
        </w:rPr>
        <w:t xml:space="preserve"> </w:t>
      </w:r>
      <w:proofErr w:type="spellStart"/>
      <w:r w:rsidRPr="00F02352">
        <w:rPr>
          <w:color w:val="000000"/>
          <w:sz w:val="24"/>
          <w:szCs w:val="24"/>
        </w:rPr>
        <w:t>informasi</w:t>
      </w:r>
      <w:proofErr w:type="spellEnd"/>
      <w:r w:rsidRPr="00F02352">
        <w:rPr>
          <w:color w:val="000000"/>
          <w:sz w:val="24"/>
          <w:szCs w:val="24"/>
        </w:rPr>
        <w:t xml:space="preserve"> </w:t>
      </w:r>
      <w:proofErr w:type="spellStart"/>
      <w:r w:rsidRPr="00F02352">
        <w:rPr>
          <w:color w:val="000000"/>
          <w:sz w:val="24"/>
          <w:szCs w:val="24"/>
        </w:rPr>
        <w:t>laba</w:t>
      </w:r>
      <w:proofErr w:type="spellEnd"/>
      <w:r w:rsidRPr="00F02352">
        <w:rPr>
          <w:color w:val="000000"/>
          <w:sz w:val="24"/>
          <w:szCs w:val="24"/>
        </w:rPr>
        <w:t xml:space="preserve"> dan </w:t>
      </w:r>
      <w:proofErr w:type="spellStart"/>
      <w:r w:rsidRPr="00F02352">
        <w:rPr>
          <w:color w:val="000000"/>
          <w:sz w:val="24"/>
          <w:szCs w:val="24"/>
        </w:rPr>
        <w:t>dividen</w:t>
      </w:r>
      <w:proofErr w:type="spellEnd"/>
      <w:r w:rsidRPr="00F02352">
        <w:rPr>
          <w:color w:val="000000"/>
          <w:sz w:val="24"/>
          <w:szCs w:val="24"/>
        </w:rPr>
        <w:t xml:space="preserve"> yang </w:t>
      </w:r>
      <w:proofErr w:type="spellStart"/>
      <w:r w:rsidRPr="00F02352">
        <w:rPr>
          <w:color w:val="000000"/>
          <w:sz w:val="24"/>
          <w:szCs w:val="24"/>
        </w:rPr>
        <w:t>disajikan</w:t>
      </w:r>
      <w:proofErr w:type="spellEnd"/>
      <w:r w:rsidRPr="00F02352">
        <w:rPr>
          <w:color w:val="000000"/>
          <w:sz w:val="24"/>
          <w:szCs w:val="24"/>
        </w:rPr>
        <w:t xml:space="preserve"> </w:t>
      </w:r>
      <w:proofErr w:type="spellStart"/>
      <w:r w:rsidRPr="00F02352">
        <w:rPr>
          <w:color w:val="000000"/>
          <w:sz w:val="24"/>
          <w:szCs w:val="24"/>
        </w:rPr>
        <w:t>perusahaan</w:t>
      </w:r>
      <w:proofErr w:type="spellEnd"/>
      <w:r w:rsidRPr="00F02352">
        <w:rPr>
          <w:color w:val="000000"/>
          <w:sz w:val="24"/>
          <w:szCs w:val="24"/>
        </w:rPr>
        <w:t xml:space="preserve">, </w:t>
      </w:r>
      <w:proofErr w:type="spellStart"/>
      <w:r w:rsidRPr="00F02352">
        <w:rPr>
          <w:color w:val="000000"/>
          <w:sz w:val="24"/>
          <w:szCs w:val="24"/>
        </w:rPr>
        <w:t>semakin</w:t>
      </w:r>
      <w:proofErr w:type="spellEnd"/>
      <w:r w:rsidRPr="00F02352">
        <w:rPr>
          <w:color w:val="000000"/>
          <w:sz w:val="24"/>
          <w:szCs w:val="24"/>
        </w:rPr>
        <w:t xml:space="preserve"> </w:t>
      </w:r>
      <w:proofErr w:type="spellStart"/>
      <w:r w:rsidRPr="00F02352">
        <w:rPr>
          <w:color w:val="000000"/>
          <w:sz w:val="24"/>
          <w:szCs w:val="24"/>
        </w:rPr>
        <w:t>besar</w:t>
      </w:r>
      <w:proofErr w:type="spellEnd"/>
      <w:r w:rsidRPr="00F02352">
        <w:rPr>
          <w:color w:val="000000"/>
          <w:sz w:val="24"/>
          <w:szCs w:val="24"/>
        </w:rPr>
        <w:t xml:space="preserve"> </w:t>
      </w:r>
      <w:proofErr w:type="spellStart"/>
      <w:r w:rsidRPr="00F02352">
        <w:rPr>
          <w:color w:val="000000"/>
          <w:sz w:val="24"/>
          <w:szCs w:val="24"/>
        </w:rPr>
        <w:t>perannya</w:t>
      </w:r>
      <w:proofErr w:type="spellEnd"/>
      <w:r w:rsidRPr="00F02352">
        <w:rPr>
          <w:color w:val="000000"/>
          <w:sz w:val="24"/>
          <w:szCs w:val="24"/>
        </w:rPr>
        <w:t xml:space="preserve"> </w:t>
      </w:r>
      <w:proofErr w:type="spellStart"/>
      <w:r w:rsidRPr="00F02352">
        <w:rPr>
          <w:color w:val="000000"/>
          <w:sz w:val="24"/>
          <w:szCs w:val="24"/>
        </w:rPr>
        <w:t>dalam</w:t>
      </w:r>
      <w:proofErr w:type="spellEnd"/>
      <w:r w:rsidRPr="00F02352">
        <w:rPr>
          <w:color w:val="000000"/>
          <w:sz w:val="24"/>
          <w:szCs w:val="24"/>
        </w:rPr>
        <w:t xml:space="preserve"> </w:t>
      </w:r>
      <w:proofErr w:type="spellStart"/>
      <w:r w:rsidRPr="00F02352">
        <w:rPr>
          <w:color w:val="000000"/>
          <w:sz w:val="24"/>
          <w:szCs w:val="24"/>
        </w:rPr>
        <w:t>membentuk</w:t>
      </w:r>
      <w:proofErr w:type="spellEnd"/>
      <w:r w:rsidRPr="00F02352">
        <w:rPr>
          <w:color w:val="000000"/>
          <w:sz w:val="24"/>
          <w:szCs w:val="24"/>
        </w:rPr>
        <w:t xml:space="preserve"> </w:t>
      </w:r>
      <w:proofErr w:type="spellStart"/>
      <w:r w:rsidRPr="00F02352">
        <w:rPr>
          <w:color w:val="000000"/>
          <w:sz w:val="24"/>
          <w:szCs w:val="24"/>
        </w:rPr>
        <w:t>persepsi</w:t>
      </w:r>
      <w:proofErr w:type="spellEnd"/>
      <w:r w:rsidRPr="00F02352">
        <w:rPr>
          <w:color w:val="000000"/>
          <w:sz w:val="24"/>
          <w:szCs w:val="24"/>
        </w:rPr>
        <w:t xml:space="preserve"> investor </w:t>
      </w:r>
      <w:proofErr w:type="spellStart"/>
      <w:r w:rsidRPr="00F02352">
        <w:rPr>
          <w:color w:val="000000"/>
          <w:sz w:val="24"/>
          <w:szCs w:val="24"/>
        </w:rPr>
        <w:t>terhadap</w:t>
      </w:r>
      <w:proofErr w:type="spellEnd"/>
      <w:r w:rsidRPr="00F02352">
        <w:rPr>
          <w:color w:val="000000"/>
          <w:sz w:val="24"/>
          <w:szCs w:val="24"/>
        </w:rPr>
        <w:t xml:space="preserve"> </w:t>
      </w:r>
      <w:proofErr w:type="spellStart"/>
      <w:r w:rsidRPr="00F02352">
        <w:rPr>
          <w:color w:val="000000"/>
          <w:sz w:val="24"/>
          <w:szCs w:val="24"/>
        </w:rPr>
        <w:t>nilai</w:t>
      </w:r>
      <w:proofErr w:type="spellEnd"/>
      <w:r w:rsidRPr="00F02352">
        <w:rPr>
          <w:color w:val="000000"/>
          <w:sz w:val="24"/>
          <w:szCs w:val="24"/>
        </w:rPr>
        <w:t xml:space="preserve"> </w:t>
      </w:r>
      <w:proofErr w:type="spellStart"/>
      <w:r w:rsidRPr="00F02352">
        <w:rPr>
          <w:color w:val="000000"/>
          <w:sz w:val="24"/>
          <w:szCs w:val="24"/>
        </w:rPr>
        <w:t>perusahaan</w:t>
      </w:r>
      <w:proofErr w:type="spellEnd"/>
      <w:r w:rsidRPr="00F02352">
        <w:rPr>
          <w:color w:val="000000"/>
          <w:sz w:val="24"/>
          <w:szCs w:val="24"/>
        </w:rPr>
        <w:t xml:space="preserve">, </w:t>
      </w:r>
      <w:proofErr w:type="spellStart"/>
      <w:r w:rsidRPr="00F02352">
        <w:rPr>
          <w:color w:val="000000"/>
          <w:sz w:val="24"/>
          <w:szCs w:val="24"/>
        </w:rPr>
        <w:t>khususnya</w:t>
      </w:r>
      <w:proofErr w:type="spellEnd"/>
      <w:r w:rsidRPr="00F02352">
        <w:rPr>
          <w:color w:val="000000"/>
          <w:sz w:val="24"/>
          <w:szCs w:val="24"/>
        </w:rPr>
        <w:t xml:space="preserve"> </w:t>
      </w:r>
      <w:proofErr w:type="spellStart"/>
      <w:r w:rsidRPr="00F02352">
        <w:rPr>
          <w:color w:val="000000"/>
          <w:sz w:val="24"/>
          <w:szCs w:val="24"/>
        </w:rPr>
        <w:t>dalam</w:t>
      </w:r>
      <w:proofErr w:type="spellEnd"/>
      <w:r w:rsidRPr="00F02352">
        <w:rPr>
          <w:color w:val="000000"/>
          <w:sz w:val="24"/>
          <w:szCs w:val="24"/>
        </w:rPr>
        <w:t xml:space="preserve"> </w:t>
      </w:r>
      <w:proofErr w:type="spellStart"/>
      <w:r w:rsidRPr="00F02352">
        <w:rPr>
          <w:color w:val="000000"/>
          <w:sz w:val="24"/>
          <w:szCs w:val="24"/>
        </w:rPr>
        <w:t>konteks</w:t>
      </w:r>
      <w:proofErr w:type="spellEnd"/>
      <w:r w:rsidRPr="00F02352">
        <w:rPr>
          <w:color w:val="000000"/>
          <w:sz w:val="24"/>
          <w:szCs w:val="24"/>
        </w:rPr>
        <w:t xml:space="preserve"> </w:t>
      </w:r>
      <w:proofErr w:type="spellStart"/>
      <w:r w:rsidRPr="00F02352">
        <w:rPr>
          <w:color w:val="000000"/>
          <w:sz w:val="24"/>
          <w:szCs w:val="24"/>
        </w:rPr>
        <w:t>perbankan</w:t>
      </w:r>
      <w:proofErr w:type="spellEnd"/>
      <w:r w:rsidRPr="00F02352">
        <w:rPr>
          <w:color w:val="000000"/>
          <w:sz w:val="24"/>
          <w:szCs w:val="24"/>
        </w:rPr>
        <w:t xml:space="preserve"> yang </w:t>
      </w:r>
      <w:proofErr w:type="spellStart"/>
      <w:r w:rsidRPr="00F02352">
        <w:rPr>
          <w:color w:val="000000"/>
          <w:sz w:val="24"/>
          <w:szCs w:val="24"/>
        </w:rPr>
        <w:t>memiliki</w:t>
      </w:r>
      <w:proofErr w:type="spellEnd"/>
      <w:r w:rsidRPr="00F02352">
        <w:rPr>
          <w:color w:val="000000"/>
          <w:sz w:val="24"/>
          <w:szCs w:val="24"/>
        </w:rPr>
        <w:t xml:space="preserve"> </w:t>
      </w:r>
      <w:proofErr w:type="spellStart"/>
      <w:r w:rsidRPr="00F02352">
        <w:rPr>
          <w:color w:val="000000"/>
          <w:sz w:val="24"/>
          <w:szCs w:val="24"/>
        </w:rPr>
        <w:t>karakteristik</w:t>
      </w:r>
      <w:proofErr w:type="spellEnd"/>
      <w:r w:rsidRPr="00F02352">
        <w:rPr>
          <w:color w:val="000000"/>
          <w:sz w:val="24"/>
          <w:szCs w:val="24"/>
        </w:rPr>
        <w:t xml:space="preserve"> dan </w:t>
      </w:r>
      <w:proofErr w:type="spellStart"/>
      <w:r w:rsidRPr="00F02352">
        <w:rPr>
          <w:color w:val="000000"/>
          <w:sz w:val="24"/>
          <w:szCs w:val="24"/>
        </w:rPr>
        <w:t>risiko</w:t>
      </w:r>
      <w:proofErr w:type="spellEnd"/>
      <w:r w:rsidRPr="00F02352">
        <w:rPr>
          <w:color w:val="000000"/>
          <w:sz w:val="24"/>
          <w:szCs w:val="24"/>
        </w:rPr>
        <w:t xml:space="preserve"> yang </w:t>
      </w:r>
      <w:proofErr w:type="spellStart"/>
      <w:r w:rsidRPr="00F02352">
        <w:rPr>
          <w:color w:val="000000"/>
          <w:sz w:val="24"/>
          <w:szCs w:val="24"/>
        </w:rPr>
        <w:t>beragam</w:t>
      </w:r>
      <w:proofErr w:type="spellEnd"/>
      <w:r w:rsidRPr="00F02352">
        <w:rPr>
          <w:color w:val="000000"/>
          <w:sz w:val="24"/>
          <w:szCs w:val="24"/>
        </w:rPr>
        <w:t>.</w:t>
      </w:r>
    </w:p>
    <w:p w14:paraId="5351D760" w14:textId="4A91A01E" w:rsidR="00CB10E5" w:rsidRDefault="00BA4825" w:rsidP="00CB10E5">
      <w:pPr>
        <w:pBdr>
          <w:top w:val="nil"/>
          <w:left w:val="nil"/>
          <w:bottom w:val="nil"/>
          <w:right w:val="nil"/>
          <w:between w:val="nil"/>
        </w:pBdr>
        <w:tabs>
          <w:tab w:val="left" w:pos="392"/>
          <w:tab w:val="left" w:pos="728"/>
          <w:tab w:val="left" w:pos="1080"/>
          <w:tab w:val="left" w:pos="1484"/>
        </w:tabs>
        <w:spacing w:line="240" w:lineRule="auto"/>
        <w:ind w:left="0" w:hanging="2"/>
        <w:jc w:val="both"/>
        <w:rPr>
          <w:color w:val="000000"/>
          <w:sz w:val="24"/>
          <w:szCs w:val="24"/>
        </w:rPr>
      </w:pPr>
      <w:r>
        <w:rPr>
          <w:color w:val="000000"/>
          <w:sz w:val="24"/>
          <w:szCs w:val="24"/>
        </w:rPr>
        <w:tab/>
      </w:r>
      <w:r>
        <w:rPr>
          <w:color w:val="000000"/>
          <w:sz w:val="24"/>
          <w:szCs w:val="24"/>
        </w:rPr>
        <w:tab/>
      </w:r>
      <w:proofErr w:type="spellStart"/>
      <w:r w:rsidRPr="00BA4825">
        <w:rPr>
          <w:color w:val="000000"/>
          <w:sz w:val="24"/>
          <w:szCs w:val="24"/>
        </w:rPr>
        <w:t>Temuan</w:t>
      </w:r>
      <w:proofErr w:type="spellEnd"/>
      <w:r w:rsidRPr="00BA4825">
        <w:rPr>
          <w:color w:val="000000"/>
          <w:sz w:val="24"/>
          <w:szCs w:val="24"/>
        </w:rPr>
        <w:t xml:space="preserve"> </w:t>
      </w:r>
      <w:proofErr w:type="spellStart"/>
      <w:r w:rsidRPr="00BA4825">
        <w:rPr>
          <w:color w:val="000000"/>
          <w:sz w:val="24"/>
          <w:szCs w:val="24"/>
        </w:rPr>
        <w:t>penelitian</w:t>
      </w:r>
      <w:proofErr w:type="spellEnd"/>
      <w:r w:rsidRPr="00BA4825">
        <w:rPr>
          <w:color w:val="000000"/>
          <w:sz w:val="24"/>
          <w:szCs w:val="24"/>
        </w:rPr>
        <w:t xml:space="preserve"> </w:t>
      </w:r>
      <w:proofErr w:type="spellStart"/>
      <w:r w:rsidRPr="00BA4825">
        <w:rPr>
          <w:color w:val="000000"/>
          <w:sz w:val="24"/>
          <w:szCs w:val="24"/>
        </w:rPr>
        <w:t>ini</w:t>
      </w:r>
      <w:proofErr w:type="spellEnd"/>
      <w:r w:rsidRPr="00BA4825">
        <w:rPr>
          <w:color w:val="000000"/>
          <w:sz w:val="24"/>
          <w:szCs w:val="24"/>
        </w:rPr>
        <w:t xml:space="preserve"> </w:t>
      </w:r>
      <w:proofErr w:type="spellStart"/>
      <w:r w:rsidRPr="00BA4825">
        <w:rPr>
          <w:color w:val="000000"/>
          <w:sz w:val="24"/>
          <w:szCs w:val="24"/>
        </w:rPr>
        <w:t>memperkuat</w:t>
      </w:r>
      <w:proofErr w:type="spellEnd"/>
      <w:r w:rsidRPr="00BA4825">
        <w:rPr>
          <w:color w:val="000000"/>
          <w:sz w:val="24"/>
          <w:szCs w:val="24"/>
        </w:rPr>
        <w:t xml:space="preserve"> </w:t>
      </w:r>
      <w:proofErr w:type="spellStart"/>
      <w:r w:rsidRPr="00BA4825">
        <w:rPr>
          <w:color w:val="000000"/>
          <w:sz w:val="24"/>
          <w:szCs w:val="24"/>
        </w:rPr>
        <w:t>hasil</w:t>
      </w:r>
      <w:proofErr w:type="spellEnd"/>
      <w:r w:rsidRPr="00BA4825">
        <w:rPr>
          <w:color w:val="000000"/>
          <w:sz w:val="24"/>
          <w:szCs w:val="24"/>
        </w:rPr>
        <w:t xml:space="preserve"> </w:t>
      </w:r>
      <w:proofErr w:type="spellStart"/>
      <w:r w:rsidRPr="00BA4825">
        <w:rPr>
          <w:color w:val="000000"/>
          <w:sz w:val="24"/>
          <w:szCs w:val="24"/>
        </w:rPr>
        <w:t>studi</w:t>
      </w:r>
      <w:proofErr w:type="spellEnd"/>
      <w:r w:rsidRPr="00BA4825">
        <w:rPr>
          <w:color w:val="000000"/>
          <w:sz w:val="24"/>
          <w:szCs w:val="24"/>
        </w:rPr>
        <w:t xml:space="preserve"> </w:t>
      </w:r>
      <w:proofErr w:type="spellStart"/>
      <w:r w:rsidRPr="00BA4825">
        <w:rPr>
          <w:color w:val="000000"/>
          <w:sz w:val="24"/>
          <w:szCs w:val="24"/>
        </w:rPr>
        <w:t>sebelumnya</w:t>
      </w:r>
      <w:proofErr w:type="spellEnd"/>
      <w:r w:rsidRPr="00BA4825">
        <w:rPr>
          <w:color w:val="000000"/>
          <w:sz w:val="24"/>
          <w:szCs w:val="24"/>
        </w:rPr>
        <w:t xml:space="preserve">, </w:t>
      </w:r>
      <w:proofErr w:type="spellStart"/>
      <w:r w:rsidRPr="00BA4825">
        <w:rPr>
          <w:color w:val="000000"/>
          <w:sz w:val="24"/>
          <w:szCs w:val="24"/>
        </w:rPr>
        <w:t>seperti</w:t>
      </w:r>
      <w:proofErr w:type="spellEnd"/>
      <w:r w:rsidRPr="00BA4825">
        <w:rPr>
          <w:color w:val="000000"/>
          <w:sz w:val="24"/>
          <w:szCs w:val="24"/>
        </w:rPr>
        <w:t xml:space="preserve"> yang </w:t>
      </w:r>
      <w:proofErr w:type="spellStart"/>
      <w:r w:rsidRPr="00BA4825">
        <w:rPr>
          <w:color w:val="000000"/>
          <w:sz w:val="24"/>
          <w:szCs w:val="24"/>
        </w:rPr>
        <w:t>dikemukakan</w:t>
      </w:r>
      <w:proofErr w:type="spellEnd"/>
      <w:r w:rsidRPr="00BA4825">
        <w:rPr>
          <w:color w:val="000000"/>
          <w:sz w:val="24"/>
          <w:szCs w:val="24"/>
        </w:rPr>
        <w:t xml:space="preserve"> oleh </w:t>
      </w:r>
      <w:r>
        <w:rPr>
          <w:color w:val="000000"/>
          <w:sz w:val="24"/>
          <w:szCs w:val="24"/>
        </w:rPr>
        <w:fldChar w:fldCharType="begin" w:fldLock="1"/>
      </w:r>
      <w:r w:rsidR="001A41D7">
        <w:rPr>
          <w:color w:val="000000"/>
          <w:sz w:val="24"/>
          <w:szCs w:val="24"/>
        </w:rPr>
        <w:instrText>ADDIN CSL_CITATION {"citationItems":[{"id":"ITEM-1","itemData":{"author":[{"dropping-particle":"","family":"Pratama","given":"Farhan Hariadi","non-dropping-particle":"","parse-names":false,"suffix":""},{"dropping-particle":"","family":"Subekti","given":"Imam","non-dropping-particle":"","parse-names":false,"suffix":""}],"id":"ITEM-1","issue":"2","issued":{"date-parts":[["2022"]]},"page":"1-9","title":"VALUE RELEVANCE OF FAIR VALUE OF FINANCIAL ASSETS AMONG INDONESIA BANKING COMPANIES","type":"article-journal","volume":"3"},"uris":["http://www.mendeley.com/documents/?uuid=bbad1f78-3fa6-4ba9-8b36-18d9c785e9d7","http://www.mendeley.com/documents/?uuid=96517da2-4e54-4fab-895e-1e3c6c7a0de4"]}],"mendeley":{"formattedCitation":"(Pratama &amp; Subekti, 2022)","manualFormatting":"(Pratama &amp; Subekti, 2022 ;","plainTextFormattedCitation":"(Pratama &amp; Subekti, 2022)","previouslyFormattedCitation":"(Pratama &amp; Subekti, 2022)"},"properties":{"noteIndex":0},"schema":"https://github.com/citation-style-language/schema/raw/master/csl-citation.json"}</w:instrText>
      </w:r>
      <w:r>
        <w:rPr>
          <w:color w:val="000000"/>
          <w:sz w:val="24"/>
          <w:szCs w:val="24"/>
        </w:rPr>
        <w:fldChar w:fldCharType="separate"/>
      </w:r>
      <w:r w:rsidRPr="00BA4825">
        <w:rPr>
          <w:noProof/>
          <w:color w:val="000000"/>
          <w:sz w:val="24"/>
          <w:szCs w:val="24"/>
        </w:rPr>
        <w:t>(Pratama &amp; Subekti, 2022</w:t>
      </w:r>
      <w:r w:rsidR="00CB7655">
        <w:rPr>
          <w:noProof/>
          <w:color w:val="000000"/>
          <w:sz w:val="24"/>
          <w:szCs w:val="24"/>
        </w:rPr>
        <w:t xml:space="preserve"> ;</w:t>
      </w:r>
      <w:r>
        <w:rPr>
          <w:color w:val="000000"/>
          <w:sz w:val="24"/>
          <w:szCs w:val="24"/>
        </w:rPr>
        <w:fldChar w:fldCharType="end"/>
      </w:r>
      <w:r>
        <w:rPr>
          <w:color w:val="000000"/>
          <w:sz w:val="24"/>
          <w:szCs w:val="24"/>
        </w:rPr>
        <w:t xml:space="preserve"> </w:t>
      </w:r>
      <w:r>
        <w:rPr>
          <w:color w:val="000000"/>
          <w:sz w:val="24"/>
          <w:szCs w:val="24"/>
        </w:rPr>
        <w:fldChar w:fldCharType="begin" w:fldLock="1"/>
      </w:r>
      <w:r w:rsidR="001A41D7">
        <w:rPr>
          <w:color w:val="000000"/>
          <w:sz w:val="24"/>
          <w:szCs w:val="24"/>
        </w:rPr>
        <w:instrText>ADDIN CSL_CITATION {"citationItems":[{"id":"ITEM-1","itemData":{"DOI":"10.18196/jai.v24i2.17574","author":[{"dropping-particle":"","family":"Firmansyah","given":"Amrie","non-dropping-particle":"","parse-names":false,"suffix":""},{"dropping-particle":"","family":"Kurniawati","given":"Lestari","non-dropping-particle":"","parse-names":false,"suffix":""},{"dropping-particle":"","family":"Miftah","given":"Desrir","non-dropping-particle":"","parse-names":false,"suffix":""}],"id":"ITEM-1","issue":"2","issued":{"date-parts":[["2023"]]},"title":"Value relevance of IFRS 9 adoption : A case study of Indonesian banking companies","type":"article-journal","volume":"24"},"uris":["http://www.mendeley.com/documents/?uuid=070f2b71-f98c-471f-9239-71bd6234c50b","http://www.mendeley.com/documents/?uuid=58aafbcc-0973-40b0-a685-1a24b02280be"]}],"mendeley":{"formattedCitation":"(Firmansyah et al., 2023)","manualFormatting":"Firmansyah et al., 2023)","plainTextFormattedCitation":"(Firmansyah et al., 2023)","previouslyFormattedCitation":"(Firmansyah et al., 2023)"},"properties":{"noteIndex":0},"schema":"https://github.com/citation-style-language/schema/raw/master/csl-citation.json"}</w:instrText>
      </w:r>
      <w:r>
        <w:rPr>
          <w:color w:val="000000"/>
          <w:sz w:val="24"/>
          <w:szCs w:val="24"/>
        </w:rPr>
        <w:fldChar w:fldCharType="separate"/>
      </w:r>
      <w:r w:rsidRPr="00BA4825">
        <w:rPr>
          <w:noProof/>
          <w:color w:val="000000"/>
          <w:sz w:val="24"/>
          <w:szCs w:val="24"/>
        </w:rPr>
        <w:t>Firmansyah et al., 2023)</w:t>
      </w:r>
      <w:r>
        <w:rPr>
          <w:color w:val="000000"/>
          <w:sz w:val="24"/>
          <w:szCs w:val="24"/>
        </w:rPr>
        <w:fldChar w:fldCharType="end"/>
      </w:r>
      <w:r w:rsidR="00CB7655">
        <w:rPr>
          <w:color w:val="000000"/>
          <w:sz w:val="24"/>
          <w:szCs w:val="24"/>
        </w:rPr>
        <w:t xml:space="preserve">, </w:t>
      </w:r>
      <w:r w:rsidRPr="00BA4825">
        <w:rPr>
          <w:color w:val="000000"/>
          <w:sz w:val="24"/>
          <w:szCs w:val="24"/>
        </w:rPr>
        <w:t xml:space="preserve">yang </w:t>
      </w:r>
      <w:proofErr w:type="spellStart"/>
      <w:r w:rsidRPr="00BA4825">
        <w:rPr>
          <w:color w:val="000000"/>
          <w:sz w:val="24"/>
          <w:szCs w:val="24"/>
        </w:rPr>
        <w:t>menunjukkan</w:t>
      </w:r>
      <w:proofErr w:type="spellEnd"/>
      <w:r w:rsidRPr="00BA4825">
        <w:rPr>
          <w:color w:val="000000"/>
          <w:sz w:val="24"/>
          <w:szCs w:val="24"/>
        </w:rPr>
        <w:t xml:space="preserve"> </w:t>
      </w:r>
      <w:proofErr w:type="spellStart"/>
      <w:r w:rsidRPr="00BA4825">
        <w:rPr>
          <w:color w:val="000000"/>
          <w:sz w:val="24"/>
          <w:szCs w:val="24"/>
        </w:rPr>
        <w:t>bahwa</w:t>
      </w:r>
      <w:proofErr w:type="spellEnd"/>
      <w:r w:rsidRPr="00BA4825">
        <w:rPr>
          <w:color w:val="000000"/>
          <w:sz w:val="24"/>
          <w:szCs w:val="24"/>
        </w:rPr>
        <w:t xml:space="preserve"> </w:t>
      </w:r>
      <w:proofErr w:type="spellStart"/>
      <w:r w:rsidRPr="00BA4825">
        <w:rPr>
          <w:color w:val="000000"/>
          <w:sz w:val="24"/>
          <w:szCs w:val="24"/>
        </w:rPr>
        <w:t>profitabilitas</w:t>
      </w:r>
      <w:proofErr w:type="spellEnd"/>
      <w:r w:rsidRPr="00BA4825">
        <w:rPr>
          <w:color w:val="000000"/>
          <w:sz w:val="24"/>
          <w:szCs w:val="24"/>
        </w:rPr>
        <w:t xml:space="preserve"> dan </w:t>
      </w:r>
      <w:proofErr w:type="spellStart"/>
      <w:r w:rsidRPr="00BA4825">
        <w:rPr>
          <w:color w:val="000000"/>
          <w:sz w:val="24"/>
          <w:szCs w:val="24"/>
        </w:rPr>
        <w:t>kebijakan</w:t>
      </w:r>
      <w:proofErr w:type="spellEnd"/>
      <w:r w:rsidRPr="00BA4825">
        <w:rPr>
          <w:color w:val="000000"/>
          <w:sz w:val="24"/>
          <w:szCs w:val="24"/>
        </w:rPr>
        <w:t xml:space="preserve"> </w:t>
      </w:r>
      <w:proofErr w:type="spellStart"/>
      <w:r w:rsidRPr="00BA4825">
        <w:rPr>
          <w:color w:val="000000"/>
          <w:sz w:val="24"/>
          <w:szCs w:val="24"/>
        </w:rPr>
        <w:t>dividen</w:t>
      </w:r>
      <w:proofErr w:type="spellEnd"/>
      <w:r w:rsidRPr="00BA4825">
        <w:rPr>
          <w:color w:val="000000"/>
          <w:sz w:val="24"/>
          <w:szCs w:val="24"/>
        </w:rPr>
        <w:t xml:space="preserve"> </w:t>
      </w:r>
      <w:proofErr w:type="spellStart"/>
      <w:r w:rsidRPr="00BA4825">
        <w:rPr>
          <w:color w:val="000000"/>
          <w:sz w:val="24"/>
          <w:szCs w:val="24"/>
        </w:rPr>
        <w:t>secara</w:t>
      </w:r>
      <w:proofErr w:type="spellEnd"/>
      <w:r w:rsidRPr="00BA4825">
        <w:rPr>
          <w:color w:val="000000"/>
          <w:sz w:val="24"/>
          <w:szCs w:val="24"/>
        </w:rPr>
        <w:t xml:space="preserve"> </w:t>
      </w:r>
      <w:proofErr w:type="spellStart"/>
      <w:r w:rsidRPr="00BA4825">
        <w:rPr>
          <w:color w:val="000000"/>
          <w:sz w:val="24"/>
          <w:szCs w:val="24"/>
        </w:rPr>
        <w:t>bersama-sama</w:t>
      </w:r>
      <w:proofErr w:type="spellEnd"/>
      <w:r w:rsidRPr="00BA4825">
        <w:rPr>
          <w:color w:val="000000"/>
          <w:sz w:val="24"/>
          <w:szCs w:val="24"/>
        </w:rPr>
        <w:t xml:space="preserve"> </w:t>
      </w:r>
      <w:proofErr w:type="spellStart"/>
      <w:r w:rsidRPr="00BA4825">
        <w:rPr>
          <w:color w:val="000000"/>
          <w:sz w:val="24"/>
          <w:szCs w:val="24"/>
        </w:rPr>
        <w:t>memiliki</w:t>
      </w:r>
      <w:proofErr w:type="spellEnd"/>
      <w:r w:rsidRPr="00BA4825">
        <w:rPr>
          <w:color w:val="000000"/>
          <w:sz w:val="24"/>
          <w:szCs w:val="24"/>
        </w:rPr>
        <w:t xml:space="preserve"> </w:t>
      </w:r>
      <w:proofErr w:type="spellStart"/>
      <w:r w:rsidRPr="00BA4825">
        <w:rPr>
          <w:color w:val="000000"/>
          <w:sz w:val="24"/>
          <w:szCs w:val="24"/>
        </w:rPr>
        <w:t>peran</w:t>
      </w:r>
      <w:proofErr w:type="spellEnd"/>
      <w:r w:rsidRPr="00BA4825">
        <w:rPr>
          <w:color w:val="000000"/>
          <w:sz w:val="24"/>
          <w:szCs w:val="24"/>
        </w:rPr>
        <w:t xml:space="preserve"> </w:t>
      </w:r>
      <w:proofErr w:type="spellStart"/>
      <w:r w:rsidRPr="00BA4825">
        <w:rPr>
          <w:color w:val="000000"/>
          <w:sz w:val="24"/>
          <w:szCs w:val="24"/>
        </w:rPr>
        <w:t>penting</w:t>
      </w:r>
      <w:proofErr w:type="spellEnd"/>
      <w:r w:rsidRPr="00BA4825">
        <w:rPr>
          <w:color w:val="000000"/>
          <w:sz w:val="24"/>
          <w:szCs w:val="24"/>
        </w:rPr>
        <w:t xml:space="preserve"> </w:t>
      </w:r>
      <w:proofErr w:type="spellStart"/>
      <w:r w:rsidRPr="00BA4825">
        <w:rPr>
          <w:color w:val="000000"/>
          <w:sz w:val="24"/>
          <w:szCs w:val="24"/>
        </w:rPr>
        <w:t>dalam</w:t>
      </w:r>
      <w:proofErr w:type="spellEnd"/>
      <w:r w:rsidRPr="00BA4825">
        <w:rPr>
          <w:color w:val="000000"/>
          <w:sz w:val="24"/>
          <w:szCs w:val="24"/>
        </w:rPr>
        <w:t xml:space="preserve"> </w:t>
      </w:r>
      <w:proofErr w:type="spellStart"/>
      <w:r w:rsidRPr="00BA4825">
        <w:rPr>
          <w:color w:val="000000"/>
          <w:sz w:val="24"/>
          <w:szCs w:val="24"/>
        </w:rPr>
        <w:t>menjelaskan</w:t>
      </w:r>
      <w:proofErr w:type="spellEnd"/>
      <w:r w:rsidRPr="00BA4825">
        <w:rPr>
          <w:color w:val="000000"/>
          <w:sz w:val="24"/>
          <w:szCs w:val="24"/>
        </w:rPr>
        <w:t xml:space="preserve"> </w:t>
      </w:r>
      <w:proofErr w:type="spellStart"/>
      <w:r w:rsidRPr="00BA4825">
        <w:rPr>
          <w:color w:val="000000"/>
          <w:sz w:val="24"/>
          <w:szCs w:val="24"/>
        </w:rPr>
        <w:t>nilai</w:t>
      </w:r>
      <w:proofErr w:type="spellEnd"/>
      <w:r w:rsidRPr="00BA4825">
        <w:rPr>
          <w:color w:val="000000"/>
          <w:sz w:val="24"/>
          <w:szCs w:val="24"/>
        </w:rPr>
        <w:t xml:space="preserve"> </w:t>
      </w:r>
      <w:proofErr w:type="spellStart"/>
      <w:r w:rsidRPr="00BA4825">
        <w:rPr>
          <w:color w:val="000000"/>
          <w:sz w:val="24"/>
          <w:szCs w:val="24"/>
        </w:rPr>
        <w:t>perusahaan</w:t>
      </w:r>
      <w:proofErr w:type="spellEnd"/>
      <w:r w:rsidRPr="00BA4825">
        <w:rPr>
          <w:color w:val="000000"/>
          <w:sz w:val="24"/>
          <w:szCs w:val="24"/>
        </w:rPr>
        <w:t xml:space="preserve">. Hasil </w:t>
      </w:r>
      <w:proofErr w:type="spellStart"/>
      <w:r w:rsidRPr="00BA4825">
        <w:rPr>
          <w:color w:val="000000"/>
          <w:sz w:val="24"/>
          <w:szCs w:val="24"/>
        </w:rPr>
        <w:t>ini</w:t>
      </w:r>
      <w:proofErr w:type="spellEnd"/>
      <w:r w:rsidRPr="00BA4825">
        <w:rPr>
          <w:color w:val="000000"/>
          <w:sz w:val="24"/>
          <w:szCs w:val="24"/>
        </w:rPr>
        <w:t xml:space="preserve"> </w:t>
      </w:r>
      <w:proofErr w:type="spellStart"/>
      <w:r w:rsidRPr="00BA4825">
        <w:rPr>
          <w:color w:val="000000"/>
          <w:sz w:val="24"/>
          <w:szCs w:val="24"/>
        </w:rPr>
        <w:t>mendukung</w:t>
      </w:r>
      <w:proofErr w:type="spellEnd"/>
      <w:r w:rsidRPr="00BA4825">
        <w:rPr>
          <w:color w:val="000000"/>
          <w:sz w:val="24"/>
          <w:szCs w:val="24"/>
        </w:rPr>
        <w:t xml:space="preserve"> </w:t>
      </w:r>
      <w:proofErr w:type="spellStart"/>
      <w:r w:rsidRPr="00BA4825">
        <w:rPr>
          <w:color w:val="000000"/>
          <w:sz w:val="24"/>
          <w:szCs w:val="24"/>
        </w:rPr>
        <w:t>hipotesis</w:t>
      </w:r>
      <w:proofErr w:type="spellEnd"/>
      <w:r w:rsidRPr="00BA4825">
        <w:rPr>
          <w:color w:val="000000"/>
          <w:sz w:val="24"/>
          <w:szCs w:val="24"/>
        </w:rPr>
        <w:t xml:space="preserve"> </w:t>
      </w:r>
      <w:proofErr w:type="spellStart"/>
      <w:r w:rsidRPr="00BA4825">
        <w:rPr>
          <w:color w:val="000000"/>
          <w:sz w:val="24"/>
          <w:szCs w:val="24"/>
        </w:rPr>
        <w:t>penelitian</w:t>
      </w:r>
      <w:proofErr w:type="spellEnd"/>
      <w:r w:rsidRPr="00BA4825">
        <w:rPr>
          <w:color w:val="000000"/>
          <w:sz w:val="24"/>
          <w:szCs w:val="24"/>
        </w:rPr>
        <w:t xml:space="preserve"> </w:t>
      </w:r>
      <w:proofErr w:type="spellStart"/>
      <w:r w:rsidRPr="00BA4825">
        <w:rPr>
          <w:color w:val="000000"/>
          <w:sz w:val="24"/>
          <w:szCs w:val="24"/>
        </w:rPr>
        <w:t>bahwa</w:t>
      </w:r>
      <w:proofErr w:type="spellEnd"/>
      <w:r w:rsidRPr="00BA4825">
        <w:rPr>
          <w:color w:val="000000"/>
          <w:sz w:val="24"/>
          <w:szCs w:val="24"/>
        </w:rPr>
        <w:t xml:space="preserve"> </w:t>
      </w:r>
      <w:proofErr w:type="spellStart"/>
      <w:r w:rsidRPr="00BA4825">
        <w:rPr>
          <w:color w:val="000000"/>
          <w:sz w:val="24"/>
          <w:szCs w:val="24"/>
        </w:rPr>
        <w:t>informasi</w:t>
      </w:r>
      <w:proofErr w:type="spellEnd"/>
      <w:r w:rsidRPr="00BA4825">
        <w:rPr>
          <w:color w:val="000000"/>
          <w:sz w:val="24"/>
          <w:szCs w:val="24"/>
        </w:rPr>
        <w:t xml:space="preserve"> </w:t>
      </w:r>
      <w:proofErr w:type="spellStart"/>
      <w:r w:rsidRPr="00BA4825">
        <w:rPr>
          <w:color w:val="000000"/>
          <w:sz w:val="24"/>
          <w:szCs w:val="24"/>
        </w:rPr>
        <w:t>laba</w:t>
      </w:r>
      <w:proofErr w:type="spellEnd"/>
      <w:r w:rsidRPr="00BA4825">
        <w:rPr>
          <w:color w:val="000000"/>
          <w:sz w:val="24"/>
          <w:szCs w:val="24"/>
        </w:rPr>
        <w:t xml:space="preserve"> dan </w:t>
      </w:r>
      <w:proofErr w:type="spellStart"/>
      <w:r w:rsidRPr="00BA4825">
        <w:rPr>
          <w:color w:val="000000"/>
          <w:sz w:val="24"/>
          <w:szCs w:val="24"/>
        </w:rPr>
        <w:t>dividen</w:t>
      </w:r>
      <w:proofErr w:type="spellEnd"/>
      <w:r w:rsidRPr="00BA4825">
        <w:rPr>
          <w:color w:val="000000"/>
          <w:sz w:val="24"/>
          <w:szCs w:val="24"/>
        </w:rPr>
        <w:t xml:space="preserve"> </w:t>
      </w:r>
      <w:proofErr w:type="spellStart"/>
      <w:r w:rsidRPr="00BA4825">
        <w:rPr>
          <w:color w:val="000000"/>
          <w:sz w:val="24"/>
          <w:szCs w:val="24"/>
        </w:rPr>
        <w:t>tetap</w:t>
      </w:r>
      <w:proofErr w:type="spellEnd"/>
      <w:r w:rsidRPr="00BA4825">
        <w:rPr>
          <w:color w:val="000000"/>
          <w:sz w:val="24"/>
          <w:szCs w:val="24"/>
        </w:rPr>
        <w:t xml:space="preserve"> </w:t>
      </w:r>
      <w:proofErr w:type="spellStart"/>
      <w:r w:rsidRPr="00BA4825">
        <w:rPr>
          <w:color w:val="000000"/>
          <w:sz w:val="24"/>
          <w:szCs w:val="24"/>
        </w:rPr>
        <w:t>relevan</w:t>
      </w:r>
      <w:proofErr w:type="spellEnd"/>
      <w:r w:rsidRPr="00BA4825">
        <w:rPr>
          <w:color w:val="000000"/>
          <w:sz w:val="24"/>
          <w:szCs w:val="24"/>
        </w:rPr>
        <w:t xml:space="preserve"> </w:t>
      </w:r>
      <w:proofErr w:type="spellStart"/>
      <w:r w:rsidRPr="00BA4825">
        <w:rPr>
          <w:color w:val="000000"/>
          <w:sz w:val="24"/>
          <w:szCs w:val="24"/>
        </w:rPr>
        <w:t>apabila</w:t>
      </w:r>
      <w:proofErr w:type="spellEnd"/>
      <w:r w:rsidRPr="00BA4825">
        <w:rPr>
          <w:color w:val="000000"/>
          <w:sz w:val="24"/>
          <w:szCs w:val="24"/>
        </w:rPr>
        <w:t xml:space="preserve"> </w:t>
      </w:r>
      <w:proofErr w:type="spellStart"/>
      <w:r w:rsidRPr="00BA4825">
        <w:rPr>
          <w:color w:val="000000"/>
          <w:sz w:val="24"/>
          <w:szCs w:val="24"/>
        </w:rPr>
        <w:t>dipertimbangkan</w:t>
      </w:r>
      <w:proofErr w:type="spellEnd"/>
      <w:r w:rsidRPr="00BA4825">
        <w:rPr>
          <w:color w:val="000000"/>
          <w:sz w:val="24"/>
          <w:szCs w:val="24"/>
        </w:rPr>
        <w:t xml:space="preserve"> </w:t>
      </w:r>
      <w:proofErr w:type="spellStart"/>
      <w:r w:rsidRPr="00BA4825">
        <w:rPr>
          <w:color w:val="000000"/>
          <w:sz w:val="24"/>
          <w:szCs w:val="24"/>
        </w:rPr>
        <w:t>secara</w:t>
      </w:r>
      <w:proofErr w:type="spellEnd"/>
      <w:r w:rsidRPr="00BA4825">
        <w:rPr>
          <w:color w:val="000000"/>
          <w:sz w:val="24"/>
          <w:szCs w:val="24"/>
        </w:rPr>
        <w:t xml:space="preserve"> </w:t>
      </w:r>
      <w:proofErr w:type="spellStart"/>
      <w:r w:rsidRPr="00BA4825">
        <w:rPr>
          <w:color w:val="000000"/>
          <w:sz w:val="24"/>
          <w:szCs w:val="24"/>
        </w:rPr>
        <w:t>agregat</w:t>
      </w:r>
      <w:proofErr w:type="spellEnd"/>
      <w:r w:rsidRPr="00BA4825">
        <w:rPr>
          <w:color w:val="000000"/>
          <w:sz w:val="24"/>
          <w:szCs w:val="24"/>
        </w:rPr>
        <w:t xml:space="preserve">, </w:t>
      </w:r>
      <w:proofErr w:type="spellStart"/>
      <w:r w:rsidRPr="00BA4825">
        <w:rPr>
          <w:color w:val="000000"/>
          <w:sz w:val="24"/>
          <w:szCs w:val="24"/>
        </w:rPr>
        <w:t>meskipun</w:t>
      </w:r>
      <w:proofErr w:type="spellEnd"/>
      <w:r w:rsidRPr="00BA4825">
        <w:rPr>
          <w:color w:val="000000"/>
          <w:sz w:val="24"/>
          <w:szCs w:val="24"/>
        </w:rPr>
        <w:t xml:space="preserve"> </w:t>
      </w:r>
      <w:proofErr w:type="spellStart"/>
      <w:r w:rsidRPr="00BA4825">
        <w:rPr>
          <w:color w:val="000000"/>
          <w:sz w:val="24"/>
          <w:szCs w:val="24"/>
        </w:rPr>
        <w:t>kekuatan</w:t>
      </w:r>
      <w:proofErr w:type="spellEnd"/>
      <w:r w:rsidRPr="00BA4825">
        <w:rPr>
          <w:color w:val="000000"/>
          <w:sz w:val="24"/>
          <w:szCs w:val="24"/>
        </w:rPr>
        <w:t xml:space="preserve"> </w:t>
      </w:r>
      <w:proofErr w:type="spellStart"/>
      <w:r w:rsidRPr="00BA4825">
        <w:rPr>
          <w:color w:val="000000"/>
          <w:sz w:val="24"/>
          <w:szCs w:val="24"/>
        </w:rPr>
        <w:t>pengaruh</w:t>
      </w:r>
      <w:proofErr w:type="spellEnd"/>
      <w:r w:rsidRPr="00BA4825">
        <w:rPr>
          <w:color w:val="000000"/>
          <w:sz w:val="24"/>
          <w:szCs w:val="24"/>
        </w:rPr>
        <w:t xml:space="preserve"> masing-masing </w:t>
      </w:r>
      <w:proofErr w:type="spellStart"/>
      <w:r w:rsidRPr="00BA4825">
        <w:rPr>
          <w:color w:val="000000"/>
          <w:sz w:val="24"/>
          <w:szCs w:val="24"/>
        </w:rPr>
        <w:t>variabel</w:t>
      </w:r>
      <w:proofErr w:type="spellEnd"/>
      <w:r w:rsidRPr="00BA4825">
        <w:rPr>
          <w:color w:val="000000"/>
          <w:sz w:val="24"/>
          <w:szCs w:val="24"/>
        </w:rPr>
        <w:t xml:space="preserve"> </w:t>
      </w:r>
      <w:proofErr w:type="spellStart"/>
      <w:r w:rsidRPr="00BA4825">
        <w:rPr>
          <w:color w:val="000000"/>
          <w:sz w:val="24"/>
          <w:szCs w:val="24"/>
        </w:rPr>
        <w:t>berbeda</w:t>
      </w:r>
      <w:proofErr w:type="spellEnd"/>
      <w:r w:rsidRPr="00BA4825">
        <w:rPr>
          <w:color w:val="000000"/>
          <w:sz w:val="24"/>
          <w:szCs w:val="24"/>
        </w:rPr>
        <w:t xml:space="preserve">. Dari </w:t>
      </w:r>
      <w:proofErr w:type="spellStart"/>
      <w:r w:rsidRPr="00BA4825">
        <w:rPr>
          <w:color w:val="000000"/>
          <w:sz w:val="24"/>
          <w:szCs w:val="24"/>
        </w:rPr>
        <w:t>perspektif</w:t>
      </w:r>
      <w:proofErr w:type="spellEnd"/>
      <w:r w:rsidRPr="00BA4825">
        <w:rPr>
          <w:color w:val="000000"/>
          <w:sz w:val="24"/>
          <w:szCs w:val="24"/>
        </w:rPr>
        <w:t xml:space="preserve"> </w:t>
      </w:r>
      <w:proofErr w:type="spellStart"/>
      <w:r w:rsidRPr="00BA4825">
        <w:rPr>
          <w:color w:val="000000"/>
          <w:sz w:val="24"/>
          <w:szCs w:val="24"/>
        </w:rPr>
        <w:t>teori</w:t>
      </w:r>
      <w:proofErr w:type="spellEnd"/>
      <w:r w:rsidRPr="00BA4825">
        <w:rPr>
          <w:color w:val="000000"/>
          <w:sz w:val="24"/>
          <w:szCs w:val="24"/>
        </w:rPr>
        <w:t xml:space="preserve"> </w:t>
      </w:r>
      <w:proofErr w:type="spellStart"/>
      <w:r w:rsidRPr="00BA4825">
        <w:rPr>
          <w:color w:val="000000"/>
          <w:sz w:val="24"/>
          <w:szCs w:val="24"/>
        </w:rPr>
        <w:t>sinyal</w:t>
      </w:r>
      <w:proofErr w:type="spellEnd"/>
      <w:r w:rsidRPr="00BA4825">
        <w:rPr>
          <w:color w:val="000000"/>
          <w:sz w:val="24"/>
          <w:szCs w:val="24"/>
        </w:rPr>
        <w:t xml:space="preserve"> dan </w:t>
      </w:r>
      <w:proofErr w:type="spellStart"/>
      <w:r w:rsidRPr="00BA4825">
        <w:rPr>
          <w:color w:val="000000"/>
          <w:sz w:val="24"/>
          <w:szCs w:val="24"/>
        </w:rPr>
        <w:t>informasi</w:t>
      </w:r>
      <w:proofErr w:type="spellEnd"/>
      <w:r w:rsidRPr="00BA4825">
        <w:rPr>
          <w:color w:val="000000"/>
          <w:sz w:val="24"/>
          <w:szCs w:val="24"/>
        </w:rPr>
        <w:t xml:space="preserve"> </w:t>
      </w:r>
      <w:proofErr w:type="spellStart"/>
      <w:r w:rsidRPr="00BA4825">
        <w:rPr>
          <w:color w:val="000000"/>
          <w:sz w:val="24"/>
          <w:szCs w:val="24"/>
        </w:rPr>
        <w:t>akuntansi</w:t>
      </w:r>
      <w:proofErr w:type="spellEnd"/>
      <w:r w:rsidRPr="00BA4825">
        <w:rPr>
          <w:color w:val="000000"/>
          <w:sz w:val="24"/>
          <w:szCs w:val="24"/>
        </w:rPr>
        <w:t xml:space="preserve">, </w:t>
      </w:r>
      <w:proofErr w:type="spellStart"/>
      <w:r w:rsidRPr="00BA4825">
        <w:rPr>
          <w:color w:val="000000"/>
          <w:sz w:val="24"/>
          <w:szCs w:val="24"/>
        </w:rPr>
        <w:t>temuan</w:t>
      </w:r>
      <w:proofErr w:type="spellEnd"/>
      <w:r w:rsidRPr="00BA4825">
        <w:rPr>
          <w:color w:val="000000"/>
          <w:sz w:val="24"/>
          <w:szCs w:val="24"/>
        </w:rPr>
        <w:t xml:space="preserve"> </w:t>
      </w:r>
      <w:proofErr w:type="spellStart"/>
      <w:r w:rsidRPr="00BA4825">
        <w:rPr>
          <w:color w:val="000000"/>
          <w:sz w:val="24"/>
          <w:szCs w:val="24"/>
        </w:rPr>
        <w:t>ini</w:t>
      </w:r>
      <w:proofErr w:type="spellEnd"/>
      <w:r w:rsidRPr="00BA4825">
        <w:rPr>
          <w:color w:val="000000"/>
          <w:sz w:val="24"/>
          <w:szCs w:val="24"/>
        </w:rPr>
        <w:t xml:space="preserve"> </w:t>
      </w:r>
      <w:proofErr w:type="spellStart"/>
      <w:r w:rsidRPr="00BA4825">
        <w:rPr>
          <w:color w:val="000000"/>
          <w:sz w:val="24"/>
          <w:szCs w:val="24"/>
        </w:rPr>
        <w:t>mengindikasikan</w:t>
      </w:r>
      <w:proofErr w:type="spellEnd"/>
      <w:r w:rsidRPr="00BA4825">
        <w:rPr>
          <w:color w:val="000000"/>
          <w:sz w:val="24"/>
          <w:szCs w:val="24"/>
        </w:rPr>
        <w:t xml:space="preserve"> </w:t>
      </w:r>
      <w:proofErr w:type="spellStart"/>
      <w:r w:rsidRPr="00BA4825">
        <w:rPr>
          <w:color w:val="000000"/>
          <w:sz w:val="24"/>
          <w:szCs w:val="24"/>
        </w:rPr>
        <w:t>bahwa</w:t>
      </w:r>
      <w:proofErr w:type="spellEnd"/>
      <w:r w:rsidRPr="00BA4825">
        <w:rPr>
          <w:color w:val="000000"/>
          <w:sz w:val="24"/>
          <w:szCs w:val="24"/>
        </w:rPr>
        <w:t xml:space="preserve"> investor </w:t>
      </w:r>
      <w:proofErr w:type="spellStart"/>
      <w:r w:rsidRPr="00BA4825">
        <w:rPr>
          <w:color w:val="000000"/>
          <w:sz w:val="24"/>
          <w:szCs w:val="24"/>
        </w:rPr>
        <w:t>cenderung</w:t>
      </w:r>
      <w:proofErr w:type="spellEnd"/>
      <w:r w:rsidRPr="00BA4825">
        <w:rPr>
          <w:color w:val="000000"/>
          <w:sz w:val="24"/>
          <w:szCs w:val="24"/>
        </w:rPr>
        <w:t xml:space="preserve"> </w:t>
      </w:r>
      <w:proofErr w:type="spellStart"/>
      <w:r w:rsidRPr="00BA4825">
        <w:rPr>
          <w:color w:val="000000"/>
          <w:sz w:val="24"/>
          <w:szCs w:val="24"/>
        </w:rPr>
        <w:t>menilai</w:t>
      </w:r>
      <w:proofErr w:type="spellEnd"/>
      <w:r w:rsidRPr="00BA4825">
        <w:rPr>
          <w:color w:val="000000"/>
          <w:sz w:val="24"/>
          <w:szCs w:val="24"/>
        </w:rPr>
        <w:t xml:space="preserve"> </w:t>
      </w:r>
      <w:proofErr w:type="spellStart"/>
      <w:r w:rsidRPr="00BA4825">
        <w:rPr>
          <w:color w:val="000000"/>
          <w:sz w:val="24"/>
          <w:szCs w:val="24"/>
        </w:rPr>
        <w:t>kinerja</w:t>
      </w:r>
      <w:proofErr w:type="spellEnd"/>
      <w:r w:rsidRPr="00BA4825">
        <w:rPr>
          <w:color w:val="000000"/>
          <w:sz w:val="24"/>
          <w:szCs w:val="24"/>
        </w:rPr>
        <w:t xml:space="preserve"> </w:t>
      </w:r>
      <w:proofErr w:type="spellStart"/>
      <w:r w:rsidRPr="00BA4825">
        <w:rPr>
          <w:color w:val="000000"/>
          <w:sz w:val="24"/>
          <w:szCs w:val="24"/>
        </w:rPr>
        <w:t>perusahaan</w:t>
      </w:r>
      <w:proofErr w:type="spellEnd"/>
      <w:r w:rsidRPr="00BA4825">
        <w:rPr>
          <w:color w:val="000000"/>
          <w:sz w:val="24"/>
          <w:szCs w:val="24"/>
        </w:rPr>
        <w:t xml:space="preserve"> </w:t>
      </w:r>
      <w:proofErr w:type="spellStart"/>
      <w:r w:rsidRPr="00BA4825">
        <w:rPr>
          <w:color w:val="000000"/>
          <w:sz w:val="24"/>
          <w:szCs w:val="24"/>
        </w:rPr>
        <w:t>berdasarkan</w:t>
      </w:r>
      <w:proofErr w:type="spellEnd"/>
      <w:r w:rsidRPr="00BA4825">
        <w:rPr>
          <w:color w:val="000000"/>
          <w:sz w:val="24"/>
          <w:szCs w:val="24"/>
        </w:rPr>
        <w:t xml:space="preserve"> </w:t>
      </w:r>
      <w:proofErr w:type="spellStart"/>
      <w:r w:rsidRPr="00BA4825">
        <w:rPr>
          <w:color w:val="000000"/>
          <w:sz w:val="24"/>
          <w:szCs w:val="24"/>
        </w:rPr>
        <w:t>kombinasi</w:t>
      </w:r>
      <w:proofErr w:type="spellEnd"/>
      <w:r w:rsidRPr="00BA4825">
        <w:rPr>
          <w:color w:val="000000"/>
          <w:sz w:val="24"/>
          <w:szCs w:val="24"/>
        </w:rPr>
        <w:t xml:space="preserve"> </w:t>
      </w:r>
      <w:proofErr w:type="spellStart"/>
      <w:r w:rsidRPr="00BA4825">
        <w:rPr>
          <w:color w:val="000000"/>
          <w:sz w:val="24"/>
          <w:szCs w:val="24"/>
        </w:rPr>
        <w:t>indikator</w:t>
      </w:r>
      <w:proofErr w:type="spellEnd"/>
      <w:r w:rsidRPr="00BA4825">
        <w:rPr>
          <w:color w:val="000000"/>
          <w:sz w:val="24"/>
          <w:szCs w:val="24"/>
        </w:rPr>
        <w:t xml:space="preserve"> fundamental, </w:t>
      </w:r>
      <w:proofErr w:type="spellStart"/>
      <w:r w:rsidRPr="00BA4825">
        <w:rPr>
          <w:color w:val="000000"/>
          <w:sz w:val="24"/>
          <w:szCs w:val="24"/>
        </w:rPr>
        <w:t>bukan</w:t>
      </w:r>
      <w:proofErr w:type="spellEnd"/>
      <w:r w:rsidRPr="00BA4825">
        <w:rPr>
          <w:color w:val="000000"/>
          <w:sz w:val="24"/>
          <w:szCs w:val="24"/>
        </w:rPr>
        <w:t xml:space="preserve"> </w:t>
      </w:r>
      <w:proofErr w:type="spellStart"/>
      <w:r w:rsidRPr="00BA4825">
        <w:rPr>
          <w:color w:val="000000"/>
          <w:sz w:val="24"/>
          <w:szCs w:val="24"/>
        </w:rPr>
        <w:t>semata-mata</w:t>
      </w:r>
      <w:proofErr w:type="spellEnd"/>
      <w:r w:rsidRPr="00BA4825">
        <w:rPr>
          <w:color w:val="000000"/>
          <w:sz w:val="24"/>
          <w:szCs w:val="24"/>
        </w:rPr>
        <w:t xml:space="preserve"> pada </w:t>
      </w:r>
      <w:proofErr w:type="spellStart"/>
      <w:r w:rsidRPr="00BA4825">
        <w:rPr>
          <w:color w:val="000000"/>
          <w:sz w:val="24"/>
          <w:szCs w:val="24"/>
        </w:rPr>
        <w:t>satu</w:t>
      </w:r>
      <w:proofErr w:type="spellEnd"/>
      <w:r w:rsidRPr="00BA4825">
        <w:rPr>
          <w:color w:val="000000"/>
          <w:sz w:val="24"/>
          <w:szCs w:val="24"/>
        </w:rPr>
        <w:t xml:space="preserve"> </w:t>
      </w:r>
      <w:proofErr w:type="spellStart"/>
      <w:r w:rsidRPr="00BA4825">
        <w:rPr>
          <w:color w:val="000000"/>
          <w:sz w:val="24"/>
          <w:szCs w:val="24"/>
        </w:rPr>
        <w:t>ukuran</w:t>
      </w:r>
      <w:proofErr w:type="spellEnd"/>
      <w:r w:rsidRPr="00BA4825">
        <w:rPr>
          <w:color w:val="000000"/>
          <w:sz w:val="24"/>
          <w:szCs w:val="24"/>
        </w:rPr>
        <w:t xml:space="preserve"> </w:t>
      </w:r>
      <w:proofErr w:type="spellStart"/>
      <w:r w:rsidRPr="00BA4825">
        <w:rPr>
          <w:color w:val="000000"/>
          <w:sz w:val="24"/>
          <w:szCs w:val="24"/>
        </w:rPr>
        <w:t>keuangan</w:t>
      </w:r>
      <w:proofErr w:type="spellEnd"/>
      <w:r w:rsidRPr="00BA4825">
        <w:rPr>
          <w:color w:val="000000"/>
          <w:sz w:val="24"/>
          <w:szCs w:val="24"/>
        </w:rPr>
        <w:t xml:space="preserve"> </w:t>
      </w:r>
      <w:proofErr w:type="spellStart"/>
      <w:r w:rsidRPr="00BA4825">
        <w:rPr>
          <w:color w:val="000000"/>
          <w:sz w:val="24"/>
          <w:szCs w:val="24"/>
        </w:rPr>
        <w:t>tertentu</w:t>
      </w:r>
      <w:proofErr w:type="spellEnd"/>
      <w:r w:rsidRPr="00BA4825">
        <w:rPr>
          <w:color w:val="000000"/>
          <w:sz w:val="24"/>
          <w:szCs w:val="24"/>
        </w:rPr>
        <w:t xml:space="preserve">, </w:t>
      </w:r>
      <w:proofErr w:type="spellStart"/>
      <w:r w:rsidRPr="00BA4825">
        <w:rPr>
          <w:color w:val="000000"/>
          <w:sz w:val="24"/>
          <w:szCs w:val="24"/>
        </w:rPr>
        <w:t>dalam</w:t>
      </w:r>
      <w:proofErr w:type="spellEnd"/>
      <w:r w:rsidRPr="00BA4825">
        <w:rPr>
          <w:color w:val="000000"/>
          <w:sz w:val="24"/>
          <w:szCs w:val="24"/>
        </w:rPr>
        <w:t xml:space="preserve"> </w:t>
      </w:r>
      <w:proofErr w:type="spellStart"/>
      <w:r w:rsidRPr="00BA4825">
        <w:rPr>
          <w:color w:val="000000"/>
          <w:sz w:val="24"/>
          <w:szCs w:val="24"/>
        </w:rPr>
        <w:t>membentuk</w:t>
      </w:r>
      <w:proofErr w:type="spellEnd"/>
      <w:r w:rsidRPr="00BA4825">
        <w:rPr>
          <w:color w:val="000000"/>
          <w:sz w:val="24"/>
          <w:szCs w:val="24"/>
        </w:rPr>
        <w:t xml:space="preserve"> </w:t>
      </w:r>
      <w:proofErr w:type="spellStart"/>
      <w:r w:rsidRPr="00BA4825">
        <w:rPr>
          <w:color w:val="000000"/>
          <w:sz w:val="24"/>
          <w:szCs w:val="24"/>
        </w:rPr>
        <w:t>persepsi</w:t>
      </w:r>
      <w:proofErr w:type="spellEnd"/>
      <w:r w:rsidRPr="00BA4825">
        <w:rPr>
          <w:color w:val="000000"/>
          <w:sz w:val="24"/>
          <w:szCs w:val="24"/>
        </w:rPr>
        <w:t xml:space="preserve"> </w:t>
      </w:r>
      <w:proofErr w:type="spellStart"/>
      <w:r w:rsidRPr="00BA4825">
        <w:rPr>
          <w:color w:val="000000"/>
          <w:sz w:val="24"/>
          <w:szCs w:val="24"/>
        </w:rPr>
        <w:t>terhadap</w:t>
      </w:r>
      <w:proofErr w:type="spellEnd"/>
      <w:r w:rsidRPr="00BA4825">
        <w:rPr>
          <w:color w:val="000000"/>
          <w:sz w:val="24"/>
          <w:szCs w:val="24"/>
        </w:rPr>
        <w:t xml:space="preserve"> </w:t>
      </w:r>
      <w:proofErr w:type="spellStart"/>
      <w:r w:rsidRPr="00BA4825">
        <w:rPr>
          <w:color w:val="000000"/>
          <w:sz w:val="24"/>
          <w:szCs w:val="24"/>
        </w:rPr>
        <w:t>nilai</w:t>
      </w:r>
      <w:proofErr w:type="spellEnd"/>
      <w:r w:rsidRPr="00BA4825">
        <w:rPr>
          <w:color w:val="000000"/>
          <w:sz w:val="24"/>
          <w:szCs w:val="24"/>
        </w:rPr>
        <w:t xml:space="preserve"> pasar </w:t>
      </w:r>
      <w:proofErr w:type="spellStart"/>
      <w:r w:rsidRPr="00BA4825">
        <w:rPr>
          <w:color w:val="000000"/>
          <w:sz w:val="24"/>
          <w:szCs w:val="24"/>
        </w:rPr>
        <w:t>perusahaan</w:t>
      </w:r>
      <w:proofErr w:type="spellEnd"/>
      <w:r w:rsidRPr="00BA4825">
        <w:rPr>
          <w:color w:val="000000"/>
          <w:sz w:val="24"/>
          <w:szCs w:val="24"/>
        </w:rPr>
        <w:t>.</w:t>
      </w:r>
    </w:p>
    <w:p w14:paraId="7A23D810" w14:textId="77777777" w:rsidR="00CB10E5" w:rsidRDefault="00CB10E5" w:rsidP="00CB10E5">
      <w:pPr>
        <w:pBdr>
          <w:top w:val="nil"/>
          <w:left w:val="nil"/>
          <w:bottom w:val="nil"/>
          <w:right w:val="nil"/>
          <w:between w:val="nil"/>
        </w:pBdr>
        <w:tabs>
          <w:tab w:val="left" w:pos="392"/>
          <w:tab w:val="left" w:pos="728"/>
          <w:tab w:val="left" w:pos="1080"/>
          <w:tab w:val="left" w:pos="1484"/>
        </w:tabs>
        <w:spacing w:line="240" w:lineRule="auto"/>
        <w:ind w:left="0" w:hanging="2"/>
        <w:jc w:val="both"/>
        <w:rPr>
          <w:color w:val="000000"/>
          <w:sz w:val="24"/>
          <w:szCs w:val="24"/>
        </w:rPr>
      </w:pPr>
    </w:p>
    <w:p w14:paraId="3D7190AF" w14:textId="2BA5E94F" w:rsidR="00CB10E5" w:rsidRPr="00CB10E5" w:rsidRDefault="00CB10E5" w:rsidP="00CB10E5">
      <w:pPr>
        <w:pBdr>
          <w:top w:val="nil"/>
          <w:left w:val="nil"/>
          <w:bottom w:val="nil"/>
          <w:right w:val="nil"/>
          <w:between w:val="nil"/>
        </w:pBdr>
        <w:tabs>
          <w:tab w:val="left" w:pos="392"/>
          <w:tab w:val="left" w:pos="728"/>
          <w:tab w:val="left" w:pos="1080"/>
          <w:tab w:val="left" w:pos="1484"/>
        </w:tabs>
        <w:spacing w:line="240" w:lineRule="auto"/>
        <w:ind w:left="0" w:hanging="2"/>
        <w:jc w:val="both"/>
        <w:rPr>
          <w:b/>
          <w:bCs/>
          <w:color w:val="000000"/>
          <w:sz w:val="24"/>
          <w:szCs w:val="24"/>
        </w:rPr>
      </w:pPr>
      <w:proofErr w:type="spellStart"/>
      <w:r w:rsidRPr="00CB10E5">
        <w:rPr>
          <w:b/>
          <w:bCs/>
          <w:color w:val="000000"/>
          <w:sz w:val="24"/>
          <w:szCs w:val="24"/>
        </w:rPr>
        <w:t>Implikasi</w:t>
      </w:r>
      <w:proofErr w:type="spellEnd"/>
      <w:r w:rsidRPr="00CB10E5">
        <w:rPr>
          <w:b/>
          <w:bCs/>
          <w:color w:val="000000"/>
          <w:sz w:val="24"/>
          <w:szCs w:val="24"/>
        </w:rPr>
        <w:t xml:space="preserve"> </w:t>
      </w:r>
      <w:proofErr w:type="spellStart"/>
      <w:r w:rsidRPr="00CB10E5">
        <w:rPr>
          <w:b/>
          <w:bCs/>
          <w:color w:val="000000"/>
          <w:sz w:val="24"/>
          <w:szCs w:val="24"/>
        </w:rPr>
        <w:t>Teoritis</w:t>
      </w:r>
      <w:proofErr w:type="spellEnd"/>
    </w:p>
    <w:p w14:paraId="0F870FA6" w14:textId="49F01BAF" w:rsidR="00CB10E5" w:rsidRDefault="00CB10E5" w:rsidP="00CB10E5">
      <w:pPr>
        <w:pBdr>
          <w:top w:val="nil"/>
          <w:left w:val="nil"/>
          <w:bottom w:val="nil"/>
          <w:right w:val="nil"/>
          <w:between w:val="nil"/>
        </w:pBdr>
        <w:tabs>
          <w:tab w:val="left" w:pos="392"/>
          <w:tab w:val="left" w:pos="728"/>
          <w:tab w:val="left" w:pos="1080"/>
          <w:tab w:val="left" w:pos="1484"/>
        </w:tabs>
        <w:spacing w:line="240" w:lineRule="auto"/>
        <w:ind w:left="0" w:hanging="2"/>
        <w:jc w:val="both"/>
        <w:rPr>
          <w:color w:val="000000"/>
          <w:sz w:val="24"/>
          <w:szCs w:val="24"/>
        </w:rPr>
      </w:pPr>
      <w:r>
        <w:rPr>
          <w:color w:val="000000"/>
          <w:sz w:val="24"/>
          <w:szCs w:val="24"/>
        </w:rPr>
        <w:tab/>
      </w:r>
      <w:r>
        <w:rPr>
          <w:color w:val="000000"/>
          <w:sz w:val="24"/>
          <w:szCs w:val="24"/>
        </w:rPr>
        <w:tab/>
      </w:r>
      <w:proofErr w:type="spellStart"/>
      <w:r w:rsidRPr="00CB10E5">
        <w:rPr>
          <w:color w:val="000000"/>
          <w:sz w:val="24"/>
          <w:szCs w:val="24"/>
        </w:rPr>
        <w:t>Temuan</w:t>
      </w:r>
      <w:proofErr w:type="spellEnd"/>
      <w:r w:rsidRPr="00CB10E5">
        <w:rPr>
          <w:color w:val="000000"/>
          <w:sz w:val="24"/>
          <w:szCs w:val="24"/>
        </w:rPr>
        <w:t xml:space="preserve"> </w:t>
      </w:r>
      <w:proofErr w:type="spellStart"/>
      <w:r w:rsidRPr="00CB10E5">
        <w:rPr>
          <w:color w:val="000000"/>
          <w:sz w:val="24"/>
          <w:szCs w:val="24"/>
        </w:rPr>
        <w:t>penelitian</w:t>
      </w:r>
      <w:proofErr w:type="spellEnd"/>
      <w:r w:rsidRPr="00CB10E5">
        <w:rPr>
          <w:color w:val="000000"/>
          <w:sz w:val="24"/>
          <w:szCs w:val="24"/>
        </w:rPr>
        <w:t xml:space="preserve"> </w:t>
      </w:r>
      <w:proofErr w:type="spellStart"/>
      <w:r w:rsidRPr="00CB10E5">
        <w:rPr>
          <w:color w:val="000000"/>
          <w:sz w:val="24"/>
          <w:szCs w:val="24"/>
        </w:rPr>
        <w:t>ini</w:t>
      </w:r>
      <w:proofErr w:type="spellEnd"/>
      <w:r w:rsidRPr="00CB10E5">
        <w:rPr>
          <w:color w:val="000000"/>
          <w:sz w:val="24"/>
          <w:szCs w:val="24"/>
        </w:rPr>
        <w:t xml:space="preserve"> </w:t>
      </w:r>
      <w:proofErr w:type="spellStart"/>
      <w:r w:rsidRPr="00CB10E5">
        <w:rPr>
          <w:color w:val="000000"/>
          <w:sz w:val="24"/>
          <w:szCs w:val="24"/>
        </w:rPr>
        <w:t>memberikan</w:t>
      </w:r>
      <w:proofErr w:type="spellEnd"/>
      <w:r w:rsidRPr="00CB10E5">
        <w:rPr>
          <w:color w:val="000000"/>
          <w:sz w:val="24"/>
          <w:szCs w:val="24"/>
        </w:rPr>
        <w:t xml:space="preserve"> </w:t>
      </w:r>
      <w:proofErr w:type="spellStart"/>
      <w:r w:rsidRPr="00CB10E5">
        <w:rPr>
          <w:color w:val="000000"/>
          <w:sz w:val="24"/>
          <w:szCs w:val="24"/>
        </w:rPr>
        <w:t>implikasi</w:t>
      </w:r>
      <w:proofErr w:type="spellEnd"/>
      <w:r w:rsidRPr="00CB10E5">
        <w:rPr>
          <w:color w:val="000000"/>
          <w:sz w:val="24"/>
          <w:szCs w:val="24"/>
        </w:rPr>
        <w:t xml:space="preserve"> </w:t>
      </w:r>
      <w:proofErr w:type="spellStart"/>
      <w:r w:rsidRPr="00CB10E5">
        <w:rPr>
          <w:color w:val="000000"/>
          <w:sz w:val="24"/>
          <w:szCs w:val="24"/>
        </w:rPr>
        <w:t>teoretis</w:t>
      </w:r>
      <w:proofErr w:type="spellEnd"/>
      <w:r w:rsidRPr="00CB10E5">
        <w:rPr>
          <w:color w:val="000000"/>
          <w:sz w:val="24"/>
          <w:szCs w:val="24"/>
        </w:rPr>
        <w:t xml:space="preserve"> yang </w:t>
      </w:r>
      <w:proofErr w:type="spellStart"/>
      <w:r w:rsidRPr="00CB10E5">
        <w:rPr>
          <w:color w:val="000000"/>
          <w:sz w:val="24"/>
          <w:szCs w:val="24"/>
        </w:rPr>
        <w:t>memperluas</w:t>
      </w:r>
      <w:proofErr w:type="spellEnd"/>
      <w:r w:rsidRPr="00CB10E5">
        <w:rPr>
          <w:color w:val="000000"/>
          <w:sz w:val="24"/>
          <w:szCs w:val="24"/>
        </w:rPr>
        <w:t xml:space="preserve"> </w:t>
      </w:r>
      <w:proofErr w:type="spellStart"/>
      <w:r w:rsidRPr="00CB10E5">
        <w:rPr>
          <w:color w:val="000000"/>
          <w:sz w:val="24"/>
          <w:szCs w:val="24"/>
        </w:rPr>
        <w:t>penerapan</w:t>
      </w:r>
      <w:proofErr w:type="spellEnd"/>
      <w:r w:rsidRPr="00CB10E5">
        <w:rPr>
          <w:color w:val="000000"/>
          <w:sz w:val="24"/>
          <w:szCs w:val="24"/>
        </w:rPr>
        <w:t xml:space="preserve"> </w:t>
      </w:r>
      <w:proofErr w:type="spellStart"/>
      <w:r w:rsidRPr="00CB10E5">
        <w:rPr>
          <w:color w:val="000000"/>
          <w:sz w:val="24"/>
          <w:szCs w:val="24"/>
        </w:rPr>
        <w:t>teori</w:t>
      </w:r>
      <w:proofErr w:type="spellEnd"/>
      <w:r w:rsidRPr="00CB10E5">
        <w:rPr>
          <w:color w:val="000000"/>
          <w:sz w:val="24"/>
          <w:szCs w:val="24"/>
        </w:rPr>
        <w:t xml:space="preserve"> </w:t>
      </w:r>
      <w:proofErr w:type="spellStart"/>
      <w:r w:rsidRPr="00CB10E5">
        <w:rPr>
          <w:color w:val="000000"/>
          <w:sz w:val="24"/>
          <w:szCs w:val="24"/>
        </w:rPr>
        <w:t>sinyal</w:t>
      </w:r>
      <w:proofErr w:type="spellEnd"/>
      <w:r w:rsidRPr="00CB10E5">
        <w:rPr>
          <w:color w:val="000000"/>
          <w:sz w:val="24"/>
          <w:szCs w:val="24"/>
        </w:rPr>
        <w:t xml:space="preserve"> </w:t>
      </w:r>
      <w:proofErr w:type="spellStart"/>
      <w:r w:rsidRPr="00CB10E5">
        <w:rPr>
          <w:color w:val="000000"/>
          <w:sz w:val="24"/>
          <w:szCs w:val="24"/>
        </w:rPr>
        <w:t>dalam</w:t>
      </w:r>
      <w:proofErr w:type="spellEnd"/>
      <w:r w:rsidRPr="00CB10E5">
        <w:rPr>
          <w:color w:val="000000"/>
          <w:sz w:val="24"/>
          <w:szCs w:val="24"/>
        </w:rPr>
        <w:t xml:space="preserve"> </w:t>
      </w:r>
      <w:proofErr w:type="spellStart"/>
      <w:r w:rsidRPr="00CB10E5">
        <w:rPr>
          <w:color w:val="000000"/>
          <w:sz w:val="24"/>
          <w:szCs w:val="24"/>
        </w:rPr>
        <w:t>konteks</w:t>
      </w:r>
      <w:proofErr w:type="spellEnd"/>
      <w:r w:rsidRPr="00CB10E5">
        <w:rPr>
          <w:color w:val="000000"/>
          <w:sz w:val="24"/>
          <w:szCs w:val="24"/>
        </w:rPr>
        <w:t xml:space="preserve"> </w:t>
      </w:r>
      <w:proofErr w:type="spellStart"/>
      <w:r w:rsidRPr="00CB10E5">
        <w:rPr>
          <w:color w:val="000000"/>
          <w:sz w:val="24"/>
          <w:szCs w:val="24"/>
        </w:rPr>
        <w:t>industri</w:t>
      </w:r>
      <w:proofErr w:type="spellEnd"/>
      <w:r w:rsidRPr="00CB10E5">
        <w:rPr>
          <w:color w:val="000000"/>
          <w:sz w:val="24"/>
          <w:szCs w:val="24"/>
        </w:rPr>
        <w:t xml:space="preserve"> </w:t>
      </w:r>
      <w:proofErr w:type="spellStart"/>
      <w:r w:rsidRPr="00CB10E5">
        <w:rPr>
          <w:color w:val="000000"/>
          <w:sz w:val="24"/>
          <w:szCs w:val="24"/>
        </w:rPr>
        <w:t>perbankan</w:t>
      </w:r>
      <w:proofErr w:type="spellEnd"/>
      <w:r w:rsidRPr="00CB10E5">
        <w:rPr>
          <w:color w:val="000000"/>
          <w:sz w:val="24"/>
          <w:szCs w:val="24"/>
        </w:rPr>
        <w:t xml:space="preserve">. Hasil </w:t>
      </w:r>
      <w:proofErr w:type="spellStart"/>
      <w:r w:rsidRPr="00CB10E5">
        <w:rPr>
          <w:color w:val="000000"/>
          <w:sz w:val="24"/>
          <w:szCs w:val="24"/>
        </w:rPr>
        <w:t>penelitian</w:t>
      </w:r>
      <w:proofErr w:type="spellEnd"/>
      <w:r w:rsidRPr="00CB10E5">
        <w:rPr>
          <w:color w:val="000000"/>
          <w:sz w:val="24"/>
          <w:szCs w:val="24"/>
        </w:rPr>
        <w:t xml:space="preserve"> </w:t>
      </w:r>
      <w:proofErr w:type="spellStart"/>
      <w:r w:rsidRPr="00CB10E5">
        <w:rPr>
          <w:color w:val="000000"/>
          <w:sz w:val="24"/>
          <w:szCs w:val="24"/>
        </w:rPr>
        <w:t>menunjukkan</w:t>
      </w:r>
      <w:proofErr w:type="spellEnd"/>
      <w:r w:rsidRPr="00CB10E5">
        <w:rPr>
          <w:color w:val="000000"/>
          <w:sz w:val="24"/>
          <w:szCs w:val="24"/>
        </w:rPr>
        <w:t xml:space="preserve"> </w:t>
      </w:r>
      <w:proofErr w:type="spellStart"/>
      <w:r w:rsidRPr="00CB10E5">
        <w:rPr>
          <w:color w:val="000000"/>
          <w:sz w:val="24"/>
          <w:szCs w:val="24"/>
        </w:rPr>
        <w:t>bahwa</w:t>
      </w:r>
      <w:proofErr w:type="spellEnd"/>
      <w:r w:rsidRPr="00CB10E5">
        <w:rPr>
          <w:color w:val="000000"/>
          <w:sz w:val="24"/>
          <w:szCs w:val="24"/>
        </w:rPr>
        <w:t xml:space="preserve"> </w:t>
      </w:r>
      <w:r w:rsidRPr="00CB10E5">
        <w:rPr>
          <w:i/>
          <w:iCs/>
          <w:color w:val="000000"/>
          <w:sz w:val="24"/>
          <w:szCs w:val="24"/>
        </w:rPr>
        <w:t>Earnings per Share</w:t>
      </w:r>
      <w:r w:rsidRPr="00CB10E5">
        <w:rPr>
          <w:color w:val="000000"/>
          <w:sz w:val="24"/>
          <w:szCs w:val="24"/>
        </w:rPr>
        <w:t xml:space="preserve"> (EPS) </w:t>
      </w:r>
      <w:proofErr w:type="spellStart"/>
      <w:r w:rsidRPr="00CB10E5">
        <w:rPr>
          <w:color w:val="000000"/>
          <w:sz w:val="24"/>
          <w:szCs w:val="24"/>
        </w:rPr>
        <w:t>berperan</w:t>
      </w:r>
      <w:proofErr w:type="spellEnd"/>
      <w:r w:rsidRPr="00CB10E5">
        <w:rPr>
          <w:color w:val="000000"/>
          <w:sz w:val="24"/>
          <w:szCs w:val="24"/>
        </w:rPr>
        <w:t xml:space="preserve"> </w:t>
      </w:r>
      <w:proofErr w:type="spellStart"/>
      <w:r w:rsidRPr="00CB10E5">
        <w:rPr>
          <w:color w:val="000000"/>
          <w:sz w:val="24"/>
          <w:szCs w:val="24"/>
        </w:rPr>
        <w:t>lebih</w:t>
      </w:r>
      <w:proofErr w:type="spellEnd"/>
      <w:r w:rsidRPr="00CB10E5">
        <w:rPr>
          <w:color w:val="000000"/>
          <w:sz w:val="24"/>
          <w:szCs w:val="24"/>
        </w:rPr>
        <w:t xml:space="preserve"> </w:t>
      </w:r>
      <w:proofErr w:type="spellStart"/>
      <w:r w:rsidRPr="00CB10E5">
        <w:rPr>
          <w:color w:val="000000"/>
          <w:sz w:val="24"/>
          <w:szCs w:val="24"/>
        </w:rPr>
        <w:t>kuat</w:t>
      </w:r>
      <w:proofErr w:type="spellEnd"/>
      <w:r w:rsidRPr="00CB10E5">
        <w:rPr>
          <w:color w:val="000000"/>
          <w:sz w:val="24"/>
          <w:szCs w:val="24"/>
        </w:rPr>
        <w:t xml:space="preserve"> </w:t>
      </w:r>
      <w:proofErr w:type="spellStart"/>
      <w:r w:rsidRPr="00CB10E5">
        <w:rPr>
          <w:color w:val="000000"/>
          <w:sz w:val="24"/>
          <w:szCs w:val="24"/>
        </w:rPr>
        <w:t>sebagai</w:t>
      </w:r>
      <w:proofErr w:type="spellEnd"/>
      <w:r w:rsidRPr="00CB10E5">
        <w:rPr>
          <w:color w:val="000000"/>
          <w:sz w:val="24"/>
          <w:szCs w:val="24"/>
        </w:rPr>
        <w:t xml:space="preserve"> </w:t>
      </w:r>
      <w:proofErr w:type="spellStart"/>
      <w:r w:rsidRPr="00CB10E5">
        <w:rPr>
          <w:color w:val="000000"/>
          <w:sz w:val="24"/>
          <w:szCs w:val="24"/>
        </w:rPr>
        <w:t>sinyal</w:t>
      </w:r>
      <w:proofErr w:type="spellEnd"/>
      <w:r w:rsidRPr="00CB10E5">
        <w:rPr>
          <w:color w:val="000000"/>
          <w:sz w:val="24"/>
          <w:szCs w:val="24"/>
        </w:rPr>
        <w:t xml:space="preserve"> </w:t>
      </w:r>
      <w:proofErr w:type="spellStart"/>
      <w:r w:rsidRPr="00CB10E5">
        <w:rPr>
          <w:color w:val="000000"/>
          <w:sz w:val="24"/>
          <w:szCs w:val="24"/>
        </w:rPr>
        <w:t>informasi</w:t>
      </w:r>
      <w:proofErr w:type="spellEnd"/>
      <w:r w:rsidRPr="00CB10E5">
        <w:rPr>
          <w:color w:val="000000"/>
          <w:sz w:val="24"/>
          <w:szCs w:val="24"/>
        </w:rPr>
        <w:t xml:space="preserve"> </w:t>
      </w:r>
      <w:proofErr w:type="spellStart"/>
      <w:r w:rsidRPr="00CB10E5">
        <w:rPr>
          <w:color w:val="000000"/>
          <w:sz w:val="24"/>
          <w:szCs w:val="24"/>
        </w:rPr>
        <w:t>dibandingkan</w:t>
      </w:r>
      <w:proofErr w:type="spellEnd"/>
      <w:r w:rsidRPr="00CB10E5">
        <w:rPr>
          <w:color w:val="000000"/>
          <w:sz w:val="24"/>
          <w:szCs w:val="24"/>
        </w:rPr>
        <w:t xml:space="preserve"> </w:t>
      </w:r>
      <w:r w:rsidRPr="00CB10E5">
        <w:rPr>
          <w:i/>
          <w:iCs/>
          <w:color w:val="000000"/>
          <w:sz w:val="24"/>
          <w:szCs w:val="24"/>
        </w:rPr>
        <w:t>Dividend per Share</w:t>
      </w:r>
      <w:r w:rsidRPr="00CB10E5">
        <w:rPr>
          <w:color w:val="000000"/>
          <w:sz w:val="24"/>
          <w:szCs w:val="24"/>
        </w:rPr>
        <w:t xml:space="preserve"> (DPS) </w:t>
      </w:r>
      <w:proofErr w:type="spellStart"/>
      <w:r w:rsidRPr="00CB10E5">
        <w:rPr>
          <w:color w:val="000000"/>
          <w:sz w:val="24"/>
          <w:szCs w:val="24"/>
        </w:rPr>
        <w:t>dalam</w:t>
      </w:r>
      <w:proofErr w:type="spellEnd"/>
      <w:r w:rsidRPr="00CB10E5">
        <w:rPr>
          <w:color w:val="000000"/>
          <w:sz w:val="24"/>
          <w:szCs w:val="24"/>
        </w:rPr>
        <w:t xml:space="preserve"> </w:t>
      </w:r>
      <w:proofErr w:type="spellStart"/>
      <w:r w:rsidRPr="00CB10E5">
        <w:rPr>
          <w:color w:val="000000"/>
          <w:sz w:val="24"/>
          <w:szCs w:val="24"/>
        </w:rPr>
        <w:t>membentuk</w:t>
      </w:r>
      <w:proofErr w:type="spellEnd"/>
      <w:r w:rsidRPr="00CB10E5">
        <w:rPr>
          <w:color w:val="000000"/>
          <w:sz w:val="24"/>
          <w:szCs w:val="24"/>
        </w:rPr>
        <w:t xml:space="preserve"> </w:t>
      </w:r>
      <w:proofErr w:type="spellStart"/>
      <w:r w:rsidRPr="00CB10E5">
        <w:rPr>
          <w:color w:val="000000"/>
          <w:sz w:val="24"/>
          <w:szCs w:val="24"/>
        </w:rPr>
        <w:t>nilai</w:t>
      </w:r>
      <w:proofErr w:type="spellEnd"/>
      <w:r w:rsidRPr="00CB10E5">
        <w:rPr>
          <w:color w:val="000000"/>
          <w:sz w:val="24"/>
          <w:szCs w:val="24"/>
        </w:rPr>
        <w:t xml:space="preserve"> </w:t>
      </w:r>
      <w:proofErr w:type="spellStart"/>
      <w:r w:rsidRPr="00CB10E5">
        <w:rPr>
          <w:color w:val="000000"/>
          <w:sz w:val="24"/>
          <w:szCs w:val="24"/>
        </w:rPr>
        <w:t>perusahaan</w:t>
      </w:r>
      <w:proofErr w:type="spellEnd"/>
      <w:r w:rsidRPr="00CB10E5">
        <w:rPr>
          <w:color w:val="000000"/>
          <w:sz w:val="24"/>
          <w:szCs w:val="24"/>
        </w:rPr>
        <w:t xml:space="preserve"> </w:t>
      </w:r>
      <w:proofErr w:type="spellStart"/>
      <w:r w:rsidRPr="00CB10E5">
        <w:rPr>
          <w:color w:val="000000"/>
          <w:sz w:val="24"/>
          <w:szCs w:val="24"/>
        </w:rPr>
        <w:t>perbankan</w:t>
      </w:r>
      <w:proofErr w:type="spellEnd"/>
      <w:r w:rsidRPr="00CB10E5">
        <w:rPr>
          <w:color w:val="000000"/>
          <w:sz w:val="24"/>
          <w:szCs w:val="24"/>
        </w:rPr>
        <w:t xml:space="preserve">. </w:t>
      </w:r>
      <w:proofErr w:type="spellStart"/>
      <w:r w:rsidRPr="00CB10E5">
        <w:rPr>
          <w:color w:val="000000"/>
          <w:sz w:val="24"/>
          <w:szCs w:val="24"/>
        </w:rPr>
        <w:t>Kondisi</w:t>
      </w:r>
      <w:proofErr w:type="spellEnd"/>
      <w:r w:rsidRPr="00CB10E5">
        <w:rPr>
          <w:color w:val="000000"/>
          <w:sz w:val="24"/>
          <w:szCs w:val="24"/>
        </w:rPr>
        <w:t xml:space="preserve"> </w:t>
      </w:r>
      <w:proofErr w:type="spellStart"/>
      <w:r w:rsidRPr="00CB10E5">
        <w:rPr>
          <w:color w:val="000000"/>
          <w:sz w:val="24"/>
          <w:szCs w:val="24"/>
        </w:rPr>
        <w:t>ini</w:t>
      </w:r>
      <w:proofErr w:type="spellEnd"/>
      <w:r w:rsidRPr="00CB10E5">
        <w:rPr>
          <w:color w:val="000000"/>
          <w:sz w:val="24"/>
          <w:szCs w:val="24"/>
        </w:rPr>
        <w:t xml:space="preserve"> </w:t>
      </w:r>
      <w:proofErr w:type="spellStart"/>
      <w:r w:rsidRPr="00CB10E5">
        <w:rPr>
          <w:color w:val="000000"/>
          <w:sz w:val="24"/>
          <w:szCs w:val="24"/>
        </w:rPr>
        <w:lastRenderedPageBreak/>
        <w:t>mengindikasikan</w:t>
      </w:r>
      <w:proofErr w:type="spellEnd"/>
      <w:r w:rsidRPr="00CB10E5">
        <w:rPr>
          <w:color w:val="000000"/>
          <w:sz w:val="24"/>
          <w:szCs w:val="24"/>
        </w:rPr>
        <w:t xml:space="preserve"> </w:t>
      </w:r>
      <w:proofErr w:type="spellStart"/>
      <w:r w:rsidRPr="00CB10E5">
        <w:rPr>
          <w:color w:val="000000"/>
          <w:sz w:val="24"/>
          <w:szCs w:val="24"/>
        </w:rPr>
        <w:t>bahwa</w:t>
      </w:r>
      <w:proofErr w:type="spellEnd"/>
      <w:r w:rsidRPr="00CB10E5">
        <w:rPr>
          <w:color w:val="000000"/>
          <w:sz w:val="24"/>
          <w:szCs w:val="24"/>
        </w:rPr>
        <w:t xml:space="preserve"> pada </w:t>
      </w:r>
      <w:proofErr w:type="spellStart"/>
      <w:r w:rsidRPr="00CB10E5">
        <w:rPr>
          <w:color w:val="000000"/>
          <w:sz w:val="24"/>
          <w:szCs w:val="24"/>
        </w:rPr>
        <w:t>industri</w:t>
      </w:r>
      <w:proofErr w:type="spellEnd"/>
      <w:r w:rsidRPr="00CB10E5">
        <w:rPr>
          <w:color w:val="000000"/>
          <w:sz w:val="24"/>
          <w:szCs w:val="24"/>
        </w:rPr>
        <w:t xml:space="preserve"> yang </w:t>
      </w:r>
      <w:proofErr w:type="spellStart"/>
      <w:r w:rsidRPr="00CB10E5">
        <w:rPr>
          <w:color w:val="000000"/>
          <w:sz w:val="24"/>
          <w:szCs w:val="24"/>
        </w:rPr>
        <w:t>berada</w:t>
      </w:r>
      <w:proofErr w:type="spellEnd"/>
      <w:r w:rsidRPr="00CB10E5">
        <w:rPr>
          <w:color w:val="000000"/>
          <w:sz w:val="24"/>
          <w:szCs w:val="24"/>
        </w:rPr>
        <w:t xml:space="preserve"> di </w:t>
      </w:r>
      <w:proofErr w:type="spellStart"/>
      <w:r w:rsidRPr="00CB10E5">
        <w:rPr>
          <w:color w:val="000000"/>
          <w:sz w:val="24"/>
          <w:szCs w:val="24"/>
        </w:rPr>
        <w:t>bawah</w:t>
      </w:r>
      <w:proofErr w:type="spellEnd"/>
      <w:r w:rsidRPr="00CB10E5">
        <w:rPr>
          <w:color w:val="000000"/>
          <w:sz w:val="24"/>
          <w:szCs w:val="24"/>
        </w:rPr>
        <w:t xml:space="preserve"> </w:t>
      </w:r>
      <w:proofErr w:type="spellStart"/>
      <w:r w:rsidRPr="00CB10E5">
        <w:rPr>
          <w:color w:val="000000"/>
          <w:sz w:val="24"/>
          <w:szCs w:val="24"/>
        </w:rPr>
        <w:t>regulasi</w:t>
      </w:r>
      <w:proofErr w:type="spellEnd"/>
      <w:r w:rsidRPr="00CB10E5">
        <w:rPr>
          <w:color w:val="000000"/>
          <w:sz w:val="24"/>
          <w:szCs w:val="24"/>
        </w:rPr>
        <w:t xml:space="preserve"> </w:t>
      </w:r>
      <w:proofErr w:type="spellStart"/>
      <w:r w:rsidRPr="00CB10E5">
        <w:rPr>
          <w:color w:val="000000"/>
          <w:sz w:val="24"/>
          <w:szCs w:val="24"/>
        </w:rPr>
        <w:t>ketat</w:t>
      </w:r>
      <w:proofErr w:type="spellEnd"/>
      <w:r w:rsidRPr="00CB10E5">
        <w:rPr>
          <w:color w:val="000000"/>
          <w:sz w:val="24"/>
          <w:szCs w:val="24"/>
        </w:rPr>
        <w:t xml:space="preserve"> dan </w:t>
      </w:r>
      <w:proofErr w:type="spellStart"/>
      <w:r w:rsidRPr="00CB10E5">
        <w:rPr>
          <w:color w:val="000000"/>
          <w:sz w:val="24"/>
          <w:szCs w:val="24"/>
        </w:rPr>
        <w:t>membutuhkan</w:t>
      </w:r>
      <w:proofErr w:type="spellEnd"/>
      <w:r w:rsidRPr="00CB10E5">
        <w:rPr>
          <w:color w:val="000000"/>
          <w:sz w:val="24"/>
          <w:szCs w:val="24"/>
        </w:rPr>
        <w:t xml:space="preserve"> </w:t>
      </w:r>
      <w:proofErr w:type="spellStart"/>
      <w:r w:rsidRPr="00CB10E5">
        <w:rPr>
          <w:color w:val="000000"/>
          <w:sz w:val="24"/>
          <w:szCs w:val="24"/>
        </w:rPr>
        <w:t>kecukupan</w:t>
      </w:r>
      <w:proofErr w:type="spellEnd"/>
      <w:r w:rsidRPr="00CB10E5">
        <w:rPr>
          <w:color w:val="000000"/>
          <w:sz w:val="24"/>
          <w:szCs w:val="24"/>
        </w:rPr>
        <w:t xml:space="preserve"> modal </w:t>
      </w:r>
      <w:proofErr w:type="spellStart"/>
      <w:r w:rsidRPr="00CB10E5">
        <w:rPr>
          <w:color w:val="000000"/>
          <w:sz w:val="24"/>
          <w:szCs w:val="24"/>
        </w:rPr>
        <w:t>tinggi</w:t>
      </w:r>
      <w:proofErr w:type="spellEnd"/>
      <w:r w:rsidRPr="00CB10E5">
        <w:rPr>
          <w:color w:val="000000"/>
          <w:sz w:val="24"/>
          <w:szCs w:val="24"/>
        </w:rPr>
        <w:t xml:space="preserve">, </w:t>
      </w:r>
      <w:proofErr w:type="spellStart"/>
      <w:r w:rsidRPr="00CB10E5">
        <w:rPr>
          <w:color w:val="000000"/>
          <w:sz w:val="24"/>
          <w:szCs w:val="24"/>
        </w:rPr>
        <w:t>seperti</w:t>
      </w:r>
      <w:proofErr w:type="spellEnd"/>
      <w:r w:rsidRPr="00CB10E5">
        <w:rPr>
          <w:color w:val="000000"/>
          <w:sz w:val="24"/>
          <w:szCs w:val="24"/>
        </w:rPr>
        <w:t xml:space="preserve"> </w:t>
      </w:r>
      <w:proofErr w:type="spellStart"/>
      <w:r w:rsidRPr="00CB10E5">
        <w:rPr>
          <w:color w:val="000000"/>
          <w:sz w:val="24"/>
          <w:szCs w:val="24"/>
        </w:rPr>
        <w:t>sektor</w:t>
      </w:r>
      <w:proofErr w:type="spellEnd"/>
      <w:r w:rsidRPr="00CB10E5">
        <w:rPr>
          <w:color w:val="000000"/>
          <w:sz w:val="24"/>
          <w:szCs w:val="24"/>
        </w:rPr>
        <w:t xml:space="preserve"> </w:t>
      </w:r>
      <w:proofErr w:type="spellStart"/>
      <w:r w:rsidRPr="00CB10E5">
        <w:rPr>
          <w:color w:val="000000"/>
          <w:sz w:val="24"/>
          <w:szCs w:val="24"/>
        </w:rPr>
        <w:t>perbankan</w:t>
      </w:r>
      <w:proofErr w:type="spellEnd"/>
      <w:r w:rsidRPr="00CB10E5">
        <w:rPr>
          <w:color w:val="000000"/>
          <w:sz w:val="24"/>
          <w:szCs w:val="24"/>
        </w:rPr>
        <w:t xml:space="preserve">, investor </w:t>
      </w:r>
      <w:proofErr w:type="spellStart"/>
      <w:r w:rsidRPr="00CB10E5">
        <w:rPr>
          <w:color w:val="000000"/>
          <w:sz w:val="24"/>
          <w:szCs w:val="24"/>
        </w:rPr>
        <w:t>lebih</w:t>
      </w:r>
      <w:proofErr w:type="spellEnd"/>
      <w:r w:rsidRPr="00CB10E5">
        <w:rPr>
          <w:color w:val="000000"/>
          <w:sz w:val="24"/>
          <w:szCs w:val="24"/>
        </w:rPr>
        <w:t xml:space="preserve"> </w:t>
      </w:r>
      <w:proofErr w:type="spellStart"/>
      <w:r w:rsidRPr="00CB10E5">
        <w:rPr>
          <w:color w:val="000000"/>
          <w:sz w:val="24"/>
          <w:szCs w:val="24"/>
        </w:rPr>
        <w:t>merespons</w:t>
      </w:r>
      <w:proofErr w:type="spellEnd"/>
      <w:r w:rsidRPr="00CB10E5">
        <w:rPr>
          <w:color w:val="000000"/>
          <w:sz w:val="24"/>
          <w:szCs w:val="24"/>
        </w:rPr>
        <w:t xml:space="preserve"> </w:t>
      </w:r>
      <w:proofErr w:type="spellStart"/>
      <w:r w:rsidRPr="00CB10E5">
        <w:rPr>
          <w:color w:val="000000"/>
          <w:sz w:val="24"/>
          <w:szCs w:val="24"/>
        </w:rPr>
        <w:t>informasi</w:t>
      </w:r>
      <w:proofErr w:type="spellEnd"/>
      <w:r w:rsidRPr="00CB10E5">
        <w:rPr>
          <w:color w:val="000000"/>
          <w:sz w:val="24"/>
          <w:szCs w:val="24"/>
        </w:rPr>
        <w:t xml:space="preserve"> </w:t>
      </w:r>
      <w:proofErr w:type="spellStart"/>
      <w:r w:rsidRPr="00CB10E5">
        <w:rPr>
          <w:color w:val="000000"/>
          <w:sz w:val="24"/>
          <w:szCs w:val="24"/>
        </w:rPr>
        <w:t>laba</w:t>
      </w:r>
      <w:proofErr w:type="spellEnd"/>
      <w:r w:rsidRPr="00CB10E5">
        <w:rPr>
          <w:color w:val="000000"/>
          <w:sz w:val="24"/>
          <w:szCs w:val="24"/>
        </w:rPr>
        <w:t xml:space="preserve"> </w:t>
      </w:r>
      <w:proofErr w:type="spellStart"/>
      <w:r w:rsidRPr="00CB10E5">
        <w:rPr>
          <w:color w:val="000000"/>
          <w:sz w:val="24"/>
          <w:szCs w:val="24"/>
        </w:rPr>
        <w:t>sebagai</w:t>
      </w:r>
      <w:proofErr w:type="spellEnd"/>
      <w:r w:rsidRPr="00CB10E5">
        <w:rPr>
          <w:color w:val="000000"/>
          <w:sz w:val="24"/>
          <w:szCs w:val="24"/>
        </w:rPr>
        <w:t xml:space="preserve"> </w:t>
      </w:r>
      <w:proofErr w:type="spellStart"/>
      <w:r w:rsidRPr="00CB10E5">
        <w:rPr>
          <w:color w:val="000000"/>
          <w:sz w:val="24"/>
          <w:szCs w:val="24"/>
        </w:rPr>
        <w:t>indikator</w:t>
      </w:r>
      <w:proofErr w:type="spellEnd"/>
      <w:r w:rsidRPr="00CB10E5">
        <w:rPr>
          <w:color w:val="000000"/>
          <w:sz w:val="24"/>
          <w:szCs w:val="24"/>
        </w:rPr>
        <w:t xml:space="preserve"> </w:t>
      </w:r>
      <w:proofErr w:type="spellStart"/>
      <w:r w:rsidRPr="00CB10E5">
        <w:rPr>
          <w:color w:val="000000"/>
          <w:sz w:val="24"/>
          <w:szCs w:val="24"/>
        </w:rPr>
        <w:t>utama</w:t>
      </w:r>
      <w:proofErr w:type="spellEnd"/>
      <w:r w:rsidRPr="00CB10E5">
        <w:rPr>
          <w:color w:val="000000"/>
          <w:sz w:val="24"/>
          <w:szCs w:val="24"/>
        </w:rPr>
        <w:t xml:space="preserve"> </w:t>
      </w:r>
      <w:proofErr w:type="spellStart"/>
      <w:r w:rsidRPr="00CB10E5">
        <w:rPr>
          <w:color w:val="000000"/>
          <w:sz w:val="24"/>
          <w:szCs w:val="24"/>
        </w:rPr>
        <w:t>kinerja</w:t>
      </w:r>
      <w:proofErr w:type="spellEnd"/>
      <w:r w:rsidRPr="00CB10E5">
        <w:rPr>
          <w:color w:val="000000"/>
          <w:sz w:val="24"/>
          <w:szCs w:val="24"/>
        </w:rPr>
        <w:t xml:space="preserve"> dan </w:t>
      </w:r>
      <w:proofErr w:type="spellStart"/>
      <w:r w:rsidRPr="00CB10E5">
        <w:rPr>
          <w:color w:val="000000"/>
          <w:sz w:val="24"/>
          <w:szCs w:val="24"/>
        </w:rPr>
        <w:t>prospek</w:t>
      </w:r>
      <w:proofErr w:type="spellEnd"/>
      <w:r w:rsidRPr="00CB10E5">
        <w:rPr>
          <w:color w:val="000000"/>
          <w:sz w:val="24"/>
          <w:szCs w:val="24"/>
        </w:rPr>
        <w:t xml:space="preserve"> </w:t>
      </w:r>
      <w:proofErr w:type="spellStart"/>
      <w:r w:rsidRPr="00CB10E5">
        <w:rPr>
          <w:color w:val="000000"/>
          <w:sz w:val="24"/>
          <w:szCs w:val="24"/>
        </w:rPr>
        <w:t>perusahaan</w:t>
      </w:r>
      <w:proofErr w:type="spellEnd"/>
      <w:r w:rsidRPr="00CB10E5">
        <w:rPr>
          <w:color w:val="000000"/>
          <w:sz w:val="24"/>
          <w:szCs w:val="24"/>
        </w:rPr>
        <w:t xml:space="preserve"> </w:t>
      </w:r>
      <w:proofErr w:type="spellStart"/>
      <w:r w:rsidRPr="00CB10E5">
        <w:rPr>
          <w:color w:val="000000"/>
          <w:sz w:val="24"/>
          <w:szCs w:val="24"/>
        </w:rPr>
        <w:t>dibandingkan</w:t>
      </w:r>
      <w:proofErr w:type="spellEnd"/>
      <w:r w:rsidRPr="00CB10E5">
        <w:rPr>
          <w:color w:val="000000"/>
          <w:sz w:val="24"/>
          <w:szCs w:val="24"/>
        </w:rPr>
        <w:t xml:space="preserve"> </w:t>
      </w:r>
      <w:proofErr w:type="spellStart"/>
      <w:r w:rsidRPr="00CB10E5">
        <w:rPr>
          <w:color w:val="000000"/>
          <w:sz w:val="24"/>
          <w:szCs w:val="24"/>
        </w:rPr>
        <w:t>kebijakan</w:t>
      </w:r>
      <w:proofErr w:type="spellEnd"/>
      <w:r w:rsidRPr="00CB10E5">
        <w:rPr>
          <w:color w:val="000000"/>
          <w:sz w:val="24"/>
          <w:szCs w:val="24"/>
        </w:rPr>
        <w:t xml:space="preserve"> </w:t>
      </w:r>
      <w:proofErr w:type="spellStart"/>
      <w:r w:rsidRPr="00CB10E5">
        <w:rPr>
          <w:color w:val="000000"/>
          <w:sz w:val="24"/>
          <w:szCs w:val="24"/>
        </w:rPr>
        <w:t>dividen</w:t>
      </w:r>
      <w:proofErr w:type="spellEnd"/>
      <w:r w:rsidRPr="00CB10E5">
        <w:rPr>
          <w:color w:val="000000"/>
          <w:sz w:val="24"/>
          <w:szCs w:val="24"/>
        </w:rPr>
        <w:t xml:space="preserve">. </w:t>
      </w:r>
      <w:proofErr w:type="spellStart"/>
      <w:r w:rsidRPr="00CB10E5">
        <w:rPr>
          <w:color w:val="000000"/>
          <w:sz w:val="24"/>
          <w:szCs w:val="24"/>
        </w:rPr>
        <w:t>Dengan</w:t>
      </w:r>
      <w:proofErr w:type="spellEnd"/>
      <w:r w:rsidRPr="00CB10E5">
        <w:rPr>
          <w:color w:val="000000"/>
          <w:sz w:val="24"/>
          <w:szCs w:val="24"/>
        </w:rPr>
        <w:t xml:space="preserve"> </w:t>
      </w:r>
      <w:proofErr w:type="spellStart"/>
      <w:r w:rsidRPr="00CB10E5">
        <w:rPr>
          <w:color w:val="000000"/>
          <w:sz w:val="24"/>
          <w:szCs w:val="24"/>
        </w:rPr>
        <w:t>demikian</w:t>
      </w:r>
      <w:proofErr w:type="spellEnd"/>
      <w:r w:rsidRPr="00CB10E5">
        <w:rPr>
          <w:color w:val="000000"/>
          <w:sz w:val="24"/>
          <w:szCs w:val="24"/>
        </w:rPr>
        <w:t xml:space="preserve">, </w:t>
      </w:r>
      <w:proofErr w:type="spellStart"/>
      <w:r w:rsidRPr="00CB10E5">
        <w:rPr>
          <w:color w:val="000000"/>
          <w:sz w:val="24"/>
          <w:szCs w:val="24"/>
        </w:rPr>
        <w:t>penelitian</w:t>
      </w:r>
      <w:proofErr w:type="spellEnd"/>
      <w:r w:rsidRPr="00CB10E5">
        <w:rPr>
          <w:color w:val="000000"/>
          <w:sz w:val="24"/>
          <w:szCs w:val="24"/>
        </w:rPr>
        <w:t xml:space="preserve"> </w:t>
      </w:r>
      <w:proofErr w:type="spellStart"/>
      <w:r w:rsidRPr="00CB10E5">
        <w:rPr>
          <w:color w:val="000000"/>
          <w:sz w:val="24"/>
          <w:szCs w:val="24"/>
        </w:rPr>
        <w:t>ini</w:t>
      </w:r>
      <w:proofErr w:type="spellEnd"/>
      <w:r w:rsidRPr="00CB10E5">
        <w:rPr>
          <w:color w:val="000000"/>
          <w:sz w:val="24"/>
          <w:szCs w:val="24"/>
        </w:rPr>
        <w:t xml:space="preserve"> </w:t>
      </w:r>
      <w:proofErr w:type="spellStart"/>
      <w:r w:rsidRPr="00CB10E5">
        <w:rPr>
          <w:color w:val="000000"/>
          <w:sz w:val="24"/>
          <w:szCs w:val="24"/>
        </w:rPr>
        <w:t>menegaskan</w:t>
      </w:r>
      <w:proofErr w:type="spellEnd"/>
      <w:r w:rsidRPr="00CB10E5">
        <w:rPr>
          <w:color w:val="000000"/>
          <w:sz w:val="24"/>
          <w:szCs w:val="24"/>
        </w:rPr>
        <w:t xml:space="preserve"> </w:t>
      </w:r>
      <w:proofErr w:type="spellStart"/>
      <w:r w:rsidRPr="00CB10E5">
        <w:rPr>
          <w:color w:val="000000"/>
          <w:sz w:val="24"/>
          <w:szCs w:val="24"/>
        </w:rPr>
        <w:t>bahwa</w:t>
      </w:r>
      <w:proofErr w:type="spellEnd"/>
      <w:r w:rsidRPr="00CB10E5">
        <w:rPr>
          <w:color w:val="000000"/>
          <w:sz w:val="24"/>
          <w:szCs w:val="24"/>
        </w:rPr>
        <w:t xml:space="preserve"> </w:t>
      </w:r>
      <w:proofErr w:type="spellStart"/>
      <w:r w:rsidRPr="00CB10E5">
        <w:rPr>
          <w:color w:val="000000"/>
          <w:sz w:val="24"/>
          <w:szCs w:val="24"/>
        </w:rPr>
        <w:t>efektivitas</w:t>
      </w:r>
      <w:proofErr w:type="spellEnd"/>
      <w:r w:rsidRPr="00CB10E5">
        <w:rPr>
          <w:color w:val="000000"/>
          <w:sz w:val="24"/>
          <w:szCs w:val="24"/>
        </w:rPr>
        <w:t xml:space="preserve"> </w:t>
      </w:r>
      <w:proofErr w:type="spellStart"/>
      <w:r w:rsidRPr="00CB10E5">
        <w:rPr>
          <w:color w:val="000000"/>
          <w:sz w:val="24"/>
          <w:szCs w:val="24"/>
        </w:rPr>
        <w:t>sinyal</w:t>
      </w:r>
      <w:proofErr w:type="spellEnd"/>
      <w:r w:rsidRPr="00CB10E5">
        <w:rPr>
          <w:color w:val="000000"/>
          <w:sz w:val="24"/>
          <w:szCs w:val="24"/>
        </w:rPr>
        <w:t xml:space="preserve"> </w:t>
      </w:r>
      <w:proofErr w:type="spellStart"/>
      <w:r w:rsidRPr="00CB10E5">
        <w:rPr>
          <w:color w:val="000000"/>
          <w:sz w:val="24"/>
          <w:szCs w:val="24"/>
        </w:rPr>
        <w:t>keuangan</w:t>
      </w:r>
      <w:proofErr w:type="spellEnd"/>
      <w:r w:rsidRPr="00CB10E5">
        <w:rPr>
          <w:color w:val="000000"/>
          <w:sz w:val="24"/>
          <w:szCs w:val="24"/>
        </w:rPr>
        <w:t xml:space="preserve"> </w:t>
      </w:r>
      <w:proofErr w:type="spellStart"/>
      <w:r w:rsidRPr="00CB10E5">
        <w:rPr>
          <w:color w:val="000000"/>
          <w:sz w:val="24"/>
          <w:szCs w:val="24"/>
        </w:rPr>
        <w:t>tidak</w:t>
      </w:r>
      <w:proofErr w:type="spellEnd"/>
      <w:r w:rsidRPr="00CB10E5">
        <w:rPr>
          <w:color w:val="000000"/>
          <w:sz w:val="24"/>
          <w:szCs w:val="24"/>
        </w:rPr>
        <w:t xml:space="preserve"> </w:t>
      </w:r>
      <w:proofErr w:type="spellStart"/>
      <w:r w:rsidRPr="00CB10E5">
        <w:rPr>
          <w:color w:val="000000"/>
          <w:sz w:val="24"/>
          <w:szCs w:val="24"/>
        </w:rPr>
        <w:t>bersifat</w:t>
      </w:r>
      <w:proofErr w:type="spellEnd"/>
      <w:r w:rsidRPr="00CB10E5">
        <w:rPr>
          <w:color w:val="000000"/>
          <w:sz w:val="24"/>
          <w:szCs w:val="24"/>
        </w:rPr>
        <w:t xml:space="preserve"> </w:t>
      </w:r>
      <w:proofErr w:type="spellStart"/>
      <w:r w:rsidRPr="00CB10E5">
        <w:rPr>
          <w:color w:val="000000"/>
          <w:sz w:val="24"/>
          <w:szCs w:val="24"/>
        </w:rPr>
        <w:t>seragam</w:t>
      </w:r>
      <w:proofErr w:type="spellEnd"/>
      <w:r w:rsidRPr="00CB10E5">
        <w:rPr>
          <w:color w:val="000000"/>
          <w:sz w:val="24"/>
          <w:szCs w:val="24"/>
        </w:rPr>
        <w:t xml:space="preserve"> </w:t>
      </w:r>
      <w:proofErr w:type="spellStart"/>
      <w:r w:rsidRPr="00CB10E5">
        <w:rPr>
          <w:color w:val="000000"/>
          <w:sz w:val="24"/>
          <w:szCs w:val="24"/>
        </w:rPr>
        <w:t>lintas</w:t>
      </w:r>
      <w:proofErr w:type="spellEnd"/>
      <w:r w:rsidRPr="00CB10E5">
        <w:rPr>
          <w:color w:val="000000"/>
          <w:sz w:val="24"/>
          <w:szCs w:val="24"/>
        </w:rPr>
        <w:t xml:space="preserve"> </w:t>
      </w:r>
      <w:proofErr w:type="spellStart"/>
      <w:r w:rsidRPr="00CB10E5">
        <w:rPr>
          <w:color w:val="000000"/>
          <w:sz w:val="24"/>
          <w:szCs w:val="24"/>
        </w:rPr>
        <w:t>industri</w:t>
      </w:r>
      <w:proofErr w:type="spellEnd"/>
      <w:r w:rsidRPr="00CB10E5">
        <w:rPr>
          <w:color w:val="000000"/>
          <w:sz w:val="24"/>
          <w:szCs w:val="24"/>
        </w:rPr>
        <w:t xml:space="preserve">, </w:t>
      </w:r>
      <w:proofErr w:type="spellStart"/>
      <w:r w:rsidRPr="00CB10E5">
        <w:rPr>
          <w:color w:val="000000"/>
          <w:sz w:val="24"/>
          <w:szCs w:val="24"/>
        </w:rPr>
        <w:t>melainkan</w:t>
      </w:r>
      <w:proofErr w:type="spellEnd"/>
      <w:r w:rsidRPr="00CB10E5">
        <w:rPr>
          <w:color w:val="000000"/>
          <w:sz w:val="24"/>
          <w:szCs w:val="24"/>
        </w:rPr>
        <w:t xml:space="preserve"> </w:t>
      </w:r>
      <w:proofErr w:type="spellStart"/>
      <w:r w:rsidRPr="00CB10E5">
        <w:rPr>
          <w:color w:val="000000"/>
          <w:sz w:val="24"/>
          <w:szCs w:val="24"/>
        </w:rPr>
        <w:t>dipengaruhi</w:t>
      </w:r>
      <w:proofErr w:type="spellEnd"/>
      <w:r w:rsidRPr="00CB10E5">
        <w:rPr>
          <w:color w:val="000000"/>
          <w:sz w:val="24"/>
          <w:szCs w:val="24"/>
        </w:rPr>
        <w:t xml:space="preserve"> oleh </w:t>
      </w:r>
      <w:proofErr w:type="spellStart"/>
      <w:r w:rsidRPr="00CB10E5">
        <w:rPr>
          <w:color w:val="000000"/>
          <w:sz w:val="24"/>
          <w:szCs w:val="24"/>
        </w:rPr>
        <w:t>karakteristik</w:t>
      </w:r>
      <w:proofErr w:type="spellEnd"/>
      <w:r w:rsidRPr="00CB10E5">
        <w:rPr>
          <w:color w:val="000000"/>
          <w:sz w:val="24"/>
          <w:szCs w:val="24"/>
        </w:rPr>
        <w:t xml:space="preserve"> </w:t>
      </w:r>
      <w:proofErr w:type="spellStart"/>
      <w:r w:rsidRPr="00CB10E5">
        <w:rPr>
          <w:color w:val="000000"/>
          <w:sz w:val="24"/>
          <w:szCs w:val="24"/>
        </w:rPr>
        <w:t>regulasi</w:t>
      </w:r>
      <w:proofErr w:type="spellEnd"/>
      <w:r w:rsidRPr="00CB10E5">
        <w:rPr>
          <w:color w:val="000000"/>
          <w:sz w:val="24"/>
          <w:szCs w:val="24"/>
        </w:rPr>
        <w:t xml:space="preserve"> dan </w:t>
      </w:r>
      <w:proofErr w:type="spellStart"/>
      <w:r w:rsidRPr="00CB10E5">
        <w:rPr>
          <w:color w:val="000000"/>
          <w:sz w:val="24"/>
          <w:szCs w:val="24"/>
        </w:rPr>
        <w:t>risiko</w:t>
      </w:r>
      <w:proofErr w:type="spellEnd"/>
      <w:r w:rsidRPr="00CB10E5">
        <w:rPr>
          <w:color w:val="000000"/>
          <w:sz w:val="24"/>
          <w:szCs w:val="24"/>
        </w:rPr>
        <w:t xml:space="preserve"> </w:t>
      </w:r>
      <w:proofErr w:type="spellStart"/>
      <w:r w:rsidRPr="00CB10E5">
        <w:rPr>
          <w:color w:val="000000"/>
          <w:sz w:val="24"/>
          <w:szCs w:val="24"/>
        </w:rPr>
        <w:t>usaha</w:t>
      </w:r>
      <w:proofErr w:type="spellEnd"/>
      <w:r w:rsidRPr="00CB10E5">
        <w:rPr>
          <w:color w:val="000000"/>
          <w:sz w:val="24"/>
          <w:szCs w:val="24"/>
        </w:rPr>
        <w:t xml:space="preserve">, </w:t>
      </w:r>
      <w:proofErr w:type="spellStart"/>
      <w:r w:rsidRPr="00CB10E5">
        <w:rPr>
          <w:color w:val="000000"/>
          <w:sz w:val="24"/>
          <w:szCs w:val="24"/>
        </w:rPr>
        <w:t>sehingga</w:t>
      </w:r>
      <w:proofErr w:type="spellEnd"/>
      <w:r w:rsidRPr="00CB10E5">
        <w:rPr>
          <w:color w:val="000000"/>
          <w:sz w:val="24"/>
          <w:szCs w:val="24"/>
        </w:rPr>
        <w:t xml:space="preserve"> </w:t>
      </w:r>
      <w:proofErr w:type="spellStart"/>
      <w:r w:rsidRPr="00CB10E5">
        <w:rPr>
          <w:color w:val="000000"/>
          <w:sz w:val="24"/>
          <w:szCs w:val="24"/>
        </w:rPr>
        <w:t>memperkaya</w:t>
      </w:r>
      <w:proofErr w:type="spellEnd"/>
      <w:r w:rsidRPr="00CB10E5">
        <w:rPr>
          <w:color w:val="000000"/>
          <w:sz w:val="24"/>
          <w:szCs w:val="24"/>
        </w:rPr>
        <w:t xml:space="preserve"> </w:t>
      </w:r>
      <w:proofErr w:type="spellStart"/>
      <w:r w:rsidRPr="00CB10E5">
        <w:rPr>
          <w:color w:val="000000"/>
          <w:sz w:val="24"/>
          <w:szCs w:val="24"/>
        </w:rPr>
        <w:t>literatur</w:t>
      </w:r>
      <w:proofErr w:type="spellEnd"/>
      <w:r w:rsidRPr="00CB10E5">
        <w:rPr>
          <w:color w:val="000000"/>
          <w:sz w:val="24"/>
          <w:szCs w:val="24"/>
        </w:rPr>
        <w:t xml:space="preserve"> </w:t>
      </w:r>
      <w:proofErr w:type="spellStart"/>
      <w:r w:rsidRPr="00CB10E5">
        <w:rPr>
          <w:color w:val="000000"/>
          <w:sz w:val="24"/>
          <w:szCs w:val="24"/>
        </w:rPr>
        <w:t>teori</w:t>
      </w:r>
      <w:proofErr w:type="spellEnd"/>
      <w:r w:rsidRPr="00CB10E5">
        <w:rPr>
          <w:color w:val="000000"/>
          <w:sz w:val="24"/>
          <w:szCs w:val="24"/>
        </w:rPr>
        <w:t xml:space="preserve"> </w:t>
      </w:r>
      <w:proofErr w:type="spellStart"/>
      <w:r w:rsidRPr="00CB10E5">
        <w:rPr>
          <w:color w:val="000000"/>
          <w:sz w:val="24"/>
          <w:szCs w:val="24"/>
        </w:rPr>
        <w:t>sinyal</w:t>
      </w:r>
      <w:proofErr w:type="spellEnd"/>
      <w:r w:rsidRPr="00CB10E5">
        <w:rPr>
          <w:color w:val="000000"/>
          <w:sz w:val="24"/>
          <w:szCs w:val="24"/>
        </w:rPr>
        <w:t xml:space="preserve"> pada </w:t>
      </w:r>
      <w:proofErr w:type="spellStart"/>
      <w:r w:rsidRPr="00CB10E5">
        <w:rPr>
          <w:color w:val="000000"/>
          <w:sz w:val="24"/>
          <w:szCs w:val="24"/>
        </w:rPr>
        <w:t>sektor</w:t>
      </w:r>
      <w:proofErr w:type="spellEnd"/>
      <w:r w:rsidRPr="00CB10E5">
        <w:rPr>
          <w:color w:val="000000"/>
          <w:sz w:val="24"/>
          <w:szCs w:val="24"/>
        </w:rPr>
        <w:t xml:space="preserve"> </w:t>
      </w:r>
      <w:proofErr w:type="spellStart"/>
      <w:r w:rsidRPr="00CB10E5">
        <w:rPr>
          <w:color w:val="000000"/>
          <w:sz w:val="24"/>
          <w:szCs w:val="24"/>
        </w:rPr>
        <w:t>keuangan</w:t>
      </w:r>
      <w:proofErr w:type="spellEnd"/>
      <w:r w:rsidRPr="00CB10E5">
        <w:rPr>
          <w:color w:val="000000"/>
          <w:sz w:val="24"/>
          <w:szCs w:val="24"/>
        </w:rPr>
        <w:t xml:space="preserve"> yang heavily regulated.</w:t>
      </w:r>
    </w:p>
    <w:p w14:paraId="356B8D5A" w14:textId="77777777" w:rsidR="00CB10E5" w:rsidRPr="00CB10E5" w:rsidRDefault="00CB10E5" w:rsidP="00CB10E5">
      <w:pPr>
        <w:pBdr>
          <w:top w:val="nil"/>
          <w:left w:val="nil"/>
          <w:bottom w:val="nil"/>
          <w:right w:val="nil"/>
          <w:between w:val="nil"/>
        </w:pBdr>
        <w:tabs>
          <w:tab w:val="left" w:pos="392"/>
          <w:tab w:val="left" w:pos="728"/>
          <w:tab w:val="left" w:pos="1080"/>
          <w:tab w:val="left" w:pos="1484"/>
        </w:tabs>
        <w:spacing w:line="240" w:lineRule="auto"/>
        <w:ind w:left="0" w:hanging="2"/>
        <w:jc w:val="both"/>
        <w:rPr>
          <w:color w:val="000000"/>
          <w:sz w:val="24"/>
          <w:szCs w:val="24"/>
        </w:rPr>
      </w:pPr>
    </w:p>
    <w:p w14:paraId="2866B255" w14:textId="77777777" w:rsidR="002B4141" w:rsidRPr="000C0269" w:rsidRDefault="00092A9E" w:rsidP="00927F1C">
      <w:pPr>
        <w:pStyle w:val="Heading1"/>
        <w:numPr>
          <w:ilvl w:val="0"/>
          <w:numId w:val="0"/>
        </w:numPr>
        <w:spacing w:before="0" w:after="0" w:line="240" w:lineRule="auto"/>
        <w:jc w:val="left"/>
        <w:rPr>
          <w:smallCaps w:val="0"/>
          <w:sz w:val="24"/>
          <w:szCs w:val="24"/>
        </w:rPr>
      </w:pPr>
      <w:r w:rsidRPr="000C0269">
        <w:rPr>
          <w:b/>
          <w:smallCaps w:val="0"/>
          <w:sz w:val="24"/>
          <w:szCs w:val="24"/>
        </w:rPr>
        <w:t>KESIMPULAN</w:t>
      </w:r>
    </w:p>
    <w:p w14:paraId="1414CEF0" w14:textId="78750908" w:rsidR="002B4141" w:rsidRDefault="0099061C" w:rsidP="00453496">
      <w:pPr>
        <w:spacing w:line="240" w:lineRule="auto"/>
        <w:ind w:leftChars="0" w:left="0" w:firstLineChars="0" w:firstLine="720"/>
        <w:jc w:val="both"/>
        <w:rPr>
          <w:color w:val="000000"/>
          <w:sz w:val="24"/>
          <w:szCs w:val="24"/>
        </w:rPr>
      </w:pPr>
      <w:proofErr w:type="spellStart"/>
      <w:r w:rsidRPr="0099061C">
        <w:rPr>
          <w:color w:val="000000"/>
          <w:sz w:val="24"/>
          <w:szCs w:val="24"/>
        </w:rPr>
        <w:t>Berdasarkan</w:t>
      </w:r>
      <w:proofErr w:type="spellEnd"/>
      <w:r w:rsidRPr="0099061C">
        <w:rPr>
          <w:color w:val="000000"/>
          <w:sz w:val="24"/>
          <w:szCs w:val="24"/>
        </w:rPr>
        <w:t xml:space="preserve"> </w:t>
      </w:r>
      <w:proofErr w:type="spellStart"/>
      <w:r w:rsidRPr="0099061C">
        <w:rPr>
          <w:color w:val="000000"/>
          <w:sz w:val="24"/>
          <w:szCs w:val="24"/>
        </w:rPr>
        <w:t>hasil</w:t>
      </w:r>
      <w:proofErr w:type="spellEnd"/>
      <w:r w:rsidRPr="0099061C">
        <w:rPr>
          <w:color w:val="000000"/>
          <w:sz w:val="24"/>
          <w:szCs w:val="24"/>
        </w:rPr>
        <w:t xml:space="preserve"> </w:t>
      </w:r>
      <w:proofErr w:type="spellStart"/>
      <w:r w:rsidRPr="0099061C">
        <w:rPr>
          <w:color w:val="000000"/>
          <w:sz w:val="24"/>
          <w:szCs w:val="24"/>
        </w:rPr>
        <w:t>penelitian</w:t>
      </w:r>
      <w:proofErr w:type="spellEnd"/>
      <w:r w:rsidRPr="0099061C">
        <w:rPr>
          <w:color w:val="000000"/>
          <w:sz w:val="24"/>
          <w:szCs w:val="24"/>
        </w:rPr>
        <w:t xml:space="preserve">, </w:t>
      </w:r>
      <w:proofErr w:type="spellStart"/>
      <w:r w:rsidRPr="0099061C">
        <w:rPr>
          <w:color w:val="000000"/>
          <w:sz w:val="24"/>
          <w:szCs w:val="24"/>
        </w:rPr>
        <w:t>dapat</w:t>
      </w:r>
      <w:proofErr w:type="spellEnd"/>
      <w:r w:rsidRPr="0099061C">
        <w:rPr>
          <w:color w:val="000000"/>
          <w:sz w:val="24"/>
          <w:szCs w:val="24"/>
        </w:rPr>
        <w:t xml:space="preserve"> </w:t>
      </w:r>
      <w:proofErr w:type="spellStart"/>
      <w:r w:rsidRPr="0099061C">
        <w:rPr>
          <w:color w:val="000000"/>
          <w:sz w:val="24"/>
          <w:szCs w:val="24"/>
        </w:rPr>
        <w:t>disimpulkan</w:t>
      </w:r>
      <w:proofErr w:type="spellEnd"/>
      <w:r w:rsidRPr="0099061C">
        <w:rPr>
          <w:color w:val="000000"/>
          <w:sz w:val="24"/>
          <w:szCs w:val="24"/>
        </w:rPr>
        <w:t xml:space="preserve"> </w:t>
      </w:r>
      <w:proofErr w:type="spellStart"/>
      <w:r w:rsidRPr="0099061C">
        <w:rPr>
          <w:color w:val="000000"/>
          <w:sz w:val="24"/>
          <w:szCs w:val="24"/>
        </w:rPr>
        <w:t>bahwa</w:t>
      </w:r>
      <w:proofErr w:type="spellEnd"/>
      <w:r w:rsidRPr="0099061C">
        <w:rPr>
          <w:color w:val="000000"/>
          <w:sz w:val="24"/>
          <w:szCs w:val="24"/>
        </w:rPr>
        <w:t xml:space="preserve"> </w:t>
      </w:r>
      <w:r w:rsidRPr="006600E6">
        <w:rPr>
          <w:i/>
          <w:iCs/>
          <w:color w:val="000000"/>
          <w:sz w:val="24"/>
          <w:szCs w:val="24"/>
        </w:rPr>
        <w:t>Earnings per Share</w:t>
      </w:r>
      <w:r w:rsidRPr="0099061C">
        <w:rPr>
          <w:color w:val="000000"/>
          <w:sz w:val="24"/>
          <w:szCs w:val="24"/>
        </w:rPr>
        <w:t xml:space="preserve"> (EPS) dan </w:t>
      </w:r>
      <w:r w:rsidRPr="006600E6">
        <w:rPr>
          <w:i/>
          <w:iCs/>
          <w:color w:val="000000"/>
          <w:sz w:val="24"/>
          <w:szCs w:val="24"/>
        </w:rPr>
        <w:t>Dividend per Share</w:t>
      </w:r>
      <w:r w:rsidRPr="0099061C">
        <w:rPr>
          <w:color w:val="000000"/>
          <w:sz w:val="24"/>
          <w:szCs w:val="24"/>
        </w:rPr>
        <w:t xml:space="preserve"> (DPS) </w:t>
      </w:r>
      <w:proofErr w:type="spellStart"/>
      <w:r w:rsidRPr="0099061C">
        <w:rPr>
          <w:color w:val="000000"/>
          <w:sz w:val="24"/>
          <w:szCs w:val="24"/>
        </w:rPr>
        <w:t>memiliki</w:t>
      </w:r>
      <w:proofErr w:type="spellEnd"/>
      <w:r w:rsidRPr="0099061C">
        <w:rPr>
          <w:color w:val="000000"/>
          <w:sz w:val="24"/>
          <w:szCs w:val="24"/>
        </w:rPr>
        <w:t xml:space="preserve"> </w:t>
      </w:r>
      <w:proofErr w:type="spellStart"/>
      <w:r w:rsidRPr="0099061C">
        <w:rPr>
          <w:color w:val="000000"/>
          <w:sz w:val="24"/>
          <w:szCs w:val="24"/>
        </w:rPr>
        <w:t>peran</w:t>
      </w:r>
      <w:proofErr w:type="spellEnd"/>
      <w:r w:rsidRPr="0099061C">
        <w:rPr>
          <w:color w:val="000000"/>
          <w:sz w:val="24"/>
          <w:szCs w:val="24"/>
        </w:rPr>
        <w:t xml:space="preserve"> yang </w:t>
      </w:r>
      <w:proofErr w:type="spellStart"/>
      <w:r w:rsidRPr="0099061C">
        <w:rPr>
          <w:color w:val="000000"/>
          <w:sz w:val="24"/>
          <w:szCs w:val="24"/>
        </w:rPr>
        <w:t>signifikan</w:t>
      </w:r>
      <w:proofErr w:type="spellEnd"/>
      <w:r w:rsidRPr="0099061C">
        <w:rPr>
          <w:color w:val="000000"/>
          <w:sz w:val="24"/>
          <w:szCs w:val="24"/>
        </w:rPr>
        <w:t xml:space="preserve"> </w:t>
      </w:r>
      <w:proofErr w:type="spellStart"/>
      <w:r w:rsidRPr="0099061C">
        <w:rPr>
          <w:color w:val="000000"/>
          <w:sz w:val="24"/>
          <w:szCs w:val="24"/>
        </w:rPr>
        <w:t>dalam</w:t>
      </w:r>
      <w:proofErr w:type="spellEnd"/>
      <w:r w:rsidRPr="0099061C">
        <w:rPr>
          <w:color w:val="000000"/>
          <w:sz w:val="24"/>
          <w:szCs w:val="24"/>
        </w:rPr>
        <w:t xml:space="preserve"> </w:t>
      </w:r>
      <w:proofErr w:type="spellStart"/>
      <w:r w:rsidRPr="0099061C">
        <w:rPr>
          <w:color w:val="000000"/>
          <w:sz w:val="24"/>
          <w:szCs w:val="24"/>
        </w:rPr>
        <w:t>menjelaskan</w:t>
      </w:r>
      <w:proofErr w:type="spellEnd"/>
      <w:r w:rsidRPr="0099061C">
        <w:rPr>
          <w:color w:val="000000"/>
          <w:sz w:val="24"/>
          <w:szCs w:val="24"/>
        </w:rPr>
        <w:t xml:space="preserve"> </w:t>
      </w:r>
      <w:proofErr w:type="spellStart"/>
      <w:r w:rsidRPr="0099061C">
        <w:rPr>
          <w:color w:val="000000"/>
          <w:sz w:val="24"/>
          <w:szCs w:val="24"/>
        </w:rPr>
        <w:t>nilai</w:t>
      </w:r>
      <w:proofErr w:type="spellEnd"/>
      <w:r w:rsidRPr="0099061C">
        <w:rPr>
          <w:color w:val="000000"/>
          <w:sz w:val="24"/>
          <w:szCs w:val="24"/>
        </w:rPr>
        <w:t xml:space="preserve"> </w:t>
      </w:r>
      <w:proofErr w:type="spellStart"/>
      <w:r w:rsidRPr="0099061C">
        <w:rPr>
          <w:color w:val="000000"/>
          <w:sz w:val="24"/>
          <w:szCs w:val="24"/>
        </w:rPr>
        <w:t>perusahaan</w:t>
      </w:r>
      <w:proofErr w:type="spellEnd"/>
      <w:r w:rsidRPr="0099061C">
        <w:rPr>
          <w:color w:val="000000"/>
          <w:sz w:val="24"/>
          <w:szCs w:val="24"/>
        </w:rPr>
        <w:t xml:space="preserve"> </w:t>
      </w:r>
      <w:proofErr w:type="spellStart"/>
      <w:r w:rsidRPr="0099061C">
        <w:rPr>
          <w:color w:val="000000"/>
          <w:sz w:val="24"/>
          <w:szCs w:val="24"/>
        </w:rPr>
        <w:t>perbankan</w:t>
      </w:r>
      <w:proofErr w:type="spellEnd"/>
      <w:r w:rsidRPr="0099061C">
        <w:rPr>
          <w:color w:val="000000"/>
          <w:sz w:val="24"/>
          <w:szCs w:val="24"/>
        </w:rPr>
        <w:t xml:space="preserve"> yang </w:t>
      </w:r>
      <w:proofErr w:type="spellStart"/>
      <w:r w:rsidRPr="0099061C">
        <w:rPr>
          <w:color w:val="000000"/>
          <w:sz w:val="24"/>
          <w:szCs w:val="24"/>
        </w:rPr>
        <w:t>terdaftar</w:t>
      </w:r>
      <w:proofErr w:type="spellEnd"/>
      <w:r w:rsidRPr="0099061C">
        <w:rPr>
          <w:color w:val="000000"/>
          <w:sz w:val="24"/>
          <w:szCs w:val="24"/>
        </w:rPr>
        <w:t xml:space="preserve"> di Bursa </w:t>
      </w:r>
      <w:proofErr w:type="spellStart"/>
      <w:r w:rsidRPr="0099061C">
        <w:rPr>
          <w:color w:val="000000"/>
          <w:sz w:val="24"/>
          <w:szCs w:val="24"/>
        </w:rPr>
        <w:t>Efek</w:t>
      </w:r>
      <w:proofErr w:type="spellEnd"/>
      <w:r w:rsidRPr="0099061C">
        <w:rPr>
          <w:color w:val="000000"/>
          <w:sz w:val="24"/>
          <w:szCs w:val="24"/>
        </w:rPr>
        <w:t xml:space="preserve"> Indonesia </w:t>
      </w:r>
      <w:proofErr w:type="spellStart"/>
      <w:r w:rsidRPr="0099061C">
        <w:rPr>
          <w:color w:val="000000"/>
          <w:sz w:val="24"/>
          <w:szCs w:val="24"/>
        </w:rPr>
        <w:t>periode</w:t>
      </w:r>
      <w:proofErr w:type="spellEnd"/>
      <w:r w:rsidRPr="0099061C">
        <w:rPr>
          <w:color w:val="000000"/>
          <w:sz w:val="24"/>
          <w:szCs w:val="24"/>
        </w:rPr>
        <w:t xml:space="preserve"> 2022–2024. EPS </w:t>
      </w:r>
      <w:proofErr w:type="spellStart"/>
      <w:r w:rsidR="008336BC">
        <w:rPr>
          <w:color w:val="000000"/>
          <w:sz w:val="24"/>
          <w:szCs w:val="24"/>
        </w:rPr>
        <w:t>memiliki</w:t>
      </w:r>
      <w:proofErr w:type="spellEnd"/>
      <w:r w:rsidR="008336BC">
        <w:rPr>
          <w:color w:val="000000"/>
          <w:sz w:val="24"/>
          <w:szCs w:val="24"/>
        </w:rPr>
        <w:t xml:space="preserve"> </w:t>
      </w:r>
      <w:proofErr w:type="spellStart"/>
      <w:r w:rsidR="008336BC">
        <w:rPr>
          <w:color w:val="000000"/>
          <w:sz w:val="24"/>
          <w:szCs w:val="24"/>
        </w:rPr>
        <w:t>pengaruh</w:t>
      </w:r>
      <w:proofErr w:type="spellEnd"/>
      <w:r w:rsidRPr="0099061C">
        <w:rPr>
          <w:color w:val="000000"/>
          <w:sz w:val="24"/>
          <w:szCs w:val="24"/>
        </w:rPr>
        <w:t xml:space="preserve"> </w:t>
      </w:r>
      <w:proofErr w:type="spellStart"/>
      <w:r w:rsidRPr="0099061C">
        <w:rPr>
          <w:color w:val="000000"/>
          <w:sz w:val="24"/>
          <w:szCs w:val="24"/>
        </w:rPr>
        <w:t>positif</w:t>
      </w:r>
      <w:proofErr w:type="spellEnd"/>
      <w:r w:rsidRPr="0099061C">
        <w:rPr>
          <w:color w:val="000000"/>
          <w:sz w:val="24"/>
          <w:szCs w:val="24"/>
        </w:rPr>
        <w:t xml:space="preserve"> </w:t>
      </w:r>
      <w:proofErr w:type="spellStart"/>
      <w:r w:rsidRPr="0099061C">
        <w:rPr>
          <w:color w:val="000000"/>
          <w:sz w:val="24"/>
          <w:szCs w:val="24"/>
        </w:rPr>
        <w:t>terhadap</w:t>
      </w:r>
      <w:proofErr w:type="spellEnd"/>
      <w:r w:rsidRPr="0099061C">
        <w:rPr>
          <w:color w:val="000000"/>
          <w:sz w:val="24"/>
          <w:szCs w:val="24"/>
        </w:rPr>
        <w:t xml:space="preserve"> </w:t>
      </w:r>
      <w:proofErr w:type="spellStart"/>
      <w:r w:rsidRPr="0099061C">
        <w:rPr>
          <w:color w:val="000000"/>
          <w:sz w:val="24"/>
          <w:szCs w:val="24"/>
        </w:rPr>
        <w:t>nilai</w:t>
      </w:r>
      <w:proofErr w:type="spellEnd"/>
      <w:r w:rsidRPr="0099061C">
        <w:rPr>
          <w:color w:val="000000"/>
          <w:sz w:val="24"/>
          <w:szCs w:val="24"/>
        </w:rPr>
        <w:t xml:space="preserve"> </w:t>
      </w:r>
      <w:proofErr w:type="spellStart"/>
      <w:r w:rsidRPr="0099061C">
        <w:rPr>
          <w:color w:val="000000"/>
          <w:sz w:val="24"/>
          <w:szCs w:val="24"/>
        </w:rPr>
        <w:t>perusahaan</w:t>
      </w:r>
      <w:proofErr w:type="spellEnd"/>
      <w:r w:rsidRPr="0099061C">
        <w:rPr>
          <w:color w:val="000000"/>
          <w:sz w:val="24"/>
          <w:szCs w:val="24"/>
        </w:rPr>
        <w:t xml:space="preserve">, yang </w:t>
      </w:r>
      <w:proofErr w:type="spellStart"/>
      <w:r w:rsidR="00961F1B">
        <w:rPr>
          <w:color w:val="000000"/>
          <w:sz w:val="24"/>
          <w:szCs w:val="24"/>
        </w:rPr>
        <w:t>menyatakan</w:t>
      </w:r>
      <w:proofErr w:type="spellEnd"/>
      <w:r w:rsidRPr="0099061C">
        <w:rPr>
          <w:color w:val="000000"/>
          <w:sz w:val="24"/>
          <w:szCs w:val="24"/>
        </w:rPr>
        <w:t xml:space="preserve"> </w:t>
      </w:r>
      <w:proofErr w:type="spellStart"/>
      <w:r w:rsidRPr="0099061C">
        <w:rPr>
          <w:color w:val="000000"/>
          <w:sz w:val="24"/>
          <w:szCs w:val="24"/>
        </w:rPr>
        <w:t>bahwa</w:t>
      </w:r>
      <w:proofErr w:type="spellEnd"/>
      <w:r w:rsidRPr="0099061C">
        <w:rPr>
          <w:color w:val="000000"/>
          <w:sz w:val="24"/>
          <w:szCs w:val="24"/>
        </w:rPr>
        <w:t xml:space="preserve"> </w:t>
      </w:r>
      <w:proofErr w:type="spellStart"/>
      <w:r w:rsidRPr="0099061C">
        <w:rPr>
          <w:color w:val="000000"/>
          <w:sz w:val="24"/>
          <w:szCs w:val="24"/>
        </w:rPr>
        <w:t>laba</w:t>
      </w:r>
      <w:proofErr w:type="spellEnd"/>
      <w:r w:rsidRPr="0099061C">
        <w:rPr>
          <w:color w:val="000000"/>
          <w:sz w:val="24"/>
          <w:szCs w:val="24"/>
        </w:rPr>
        <w:t xml:space="preserve"> per </w:t>
      </w:r>
      <w:proofErr w:type="spellStart"/>
      <w:r w:rsidRPr="0099061C">
        <w:rPr>
          <w:color w:val="000000"/>
          <w:sz w:val="24"/>
          <w:szCs w:val="24"/>
        </w:rPr>
        <w:t>saham</w:t>
      </w:r>
      <w:proofErr w:type="spellEnd"/>
      <w:r w:rsidRPr="0099061C">
        <w:rPr>
          <w:color w:val="000000"/>
          <w:sz w:val="24"/>
          <w:szCs w:val="24"/>
        </w:rPr>
        <w:t xml:space="preserve"> </w:t>
      </w:r>
      <w:proofErr w:type="spellStart"/>
      <w:r w:rsidRPr="0099061C">
        <w:rPr>
          <w:color w:val="000000"/>
          <w:sz w:val="24"/>
          <w:szCs w:val="24"/>
        </w:rPr>
        <w:t>masih</w:t>
      </w:r>
      <w:proofErr w:type="spellEnd"/>
      <w:r w:rsidRPr="0099061C">
        <w:rPr>
          <w:color w:val="000000"/>
          <w:sz w:val="24"/>
          <w:szCs w:val="24"/>
        </w:rPr>
        <w:t xml:space="preserve"> </w:t>
      </w:r>
      <w:proofErr w:type="spellStart"/>
      <w:r w:rsidRPr="0099061C">
        <w:rPr>
          <w:color w:val="000000"/>
          <w:sz w:val="24"/>
          <w:szCs w:val="24"/>
        </w:rPr>
        <w:t>menjadi</w:t>
      </w:r>
      <w:proofErr w:type="spellEnd"/>
      <w:r w:rsidRPr="0099061C">
        <w:rPr>
          <w:color w:val="000000"/>
          <w:sz w:val="24"/>
          <w:szCs w:val="24"/>
        </w:rPr>
        <w:t xml:space="preserve"> </w:t>
      </w:r>
      <w:proofErr w:type="spellStart"/>
      <w:r w:rsidRPr="0099061C">
        <w:rPr>
          <w:color w:val="000000"/>
          <w:sz w:val="24"/>
          <w:szCs w:val="24"/>
        </w:rPr>
        <w:t>sinyal</w:t>
      </w:r>
      <w:proofErr w:type="spellEnd"/>
      <w:r w:rsidRPr="0099061C">
        <w:rPr>
          <w:color w:val="000000"/>
          <w:sz w:val="24"/>
          <w:szCs w:val="24"/>
        </w:rPr>
        <w:t xml:space="preserve"> </w:t>
      </w:r>
      <w:proofErr w:type="spellStart"/>
      <w:r w:rsidRPr="0099061C">
        <w:rPr>
          <w:color w:val="000000"/>
          <w:sz w:val="24"/>
          <w:szCs w:val="24"/>
        </w:rPr>
        <w:t>penting</w:t>
      </w:r>
      <w:proofErr w:type="spellEnd"/>
      <w:r w:rsidRPr="0099061C">
        <w:rPr>
          <w:color w:val="000000"/>
          <w:sz w:val="24"/>
          <w:szCs w:val="24"/>
        </w:rPr>
        <w:t xml:space="preserve"> </w:t>
      </w:r>
      <w:proofErr w:type="spellStart"/>
      <w:r w:rsidRPr="0099061C">
        <w:rPr>
          <w:color w:val="000000"/>
          <w:sz w:val="24"/>
          <w:szCs w:val="24"/>
        </w:rPr>
        <w:t>bagi</w:t>
      </w:r>
      <w:proofErr w:type="spellEnd"/>
      <w:r w:rsidRPr="0099061C">
        <w:rPr>
          <w:color w:val="000000"/>
          <w:sz w:val="24"/>
          <w:szCs w:val="24"/>
        </w:rPr>
        <w:t xml:space="preserve"> investor </w:t>
      </w:r>
      <w:proofErr w:type="spellStart"/>
      <w:r w:rsidRPr="0099061C">
        <w:rPr>
          <w:color w:val="000000"/>
          <w:sz w:val="24"/>
          <w:szCs w:val="24"/>
        </w:rPr>
        <w:t>dalam</w:t>
      </w:r>
      <w:proofErr w:type="spellEnd"/>
      <w:r w:rsidRPr="0099061C">
        <w:rPr>
          <w:color w:val="000000"/>
          <w:sz w:val="24"/>
          <w:szCs w:val="24"/>
        </w:rPr>
        <w:t xml:space="preserve"> </w:t>
      </w:r>
      <w:proofErr w:type="spellStart"/>
      <w:r w:rsidRPr="0099061C">
        <w:rPr>
          <w:color w:val="000000"/>
          <w:sz w:val="24"/>
          <w:szCs w:val="24"/>
        </w:rPr>
        <w:t>menilai</w:t>
      </w:r>
      <w:proofErr w:type="spellEnd"/>
      <w:r w:rsidRPr="0099061C">
        <w:rPr>
          <w:color w:val="000000"/>
          <w:sz w:val="24"/>
          <w:szCs w:val="24"/>
        </w:rPr>
        <w:t xml:space="preserve"> </w:t>
      </w:r>
      <w:proofErr w:type="spellStart"/>
      <w:r w:rsidRPr="0099061C">
        <w:rPr>
          <w:color w:val="000000"/>
          <w:sz w:val="24"/>
          <w:szCs w:val="24"/>
        </w:rPr>
        <w:t>kinerja</w:t>
      </w:r>
      <w:proofErr w:type="spellEnd"/>
      <w:r w:rsidRPr="0099061C">
        <w:rPr>
          <w:color w:val="000000"/>
          <w:sz w:val="24"/>
          <w:szCs w:val="24"/>
        </w:rPr>
        <w:t xml:space="preserve"> dan </w:t>
      </w:r>
      <w:proofErr w:type="spellStart"/>
      <w:r w:rsidRPr="0099061C">
        <w:rPr>
          <w:color w:val="000000"/>
          <w:sz w:val="24"/>
          <w:szCs w:val="24"/>
        </w:rPr>
        <w:t>prospek</w:t>
      </w:r>
      <w:proofErr w:type="spellEnd"/>
      <w:r w:rsidRPr="0099061C">
        <w:rPr>
          <w:color w:val="000000"/>
          <w:sz w:val="24"/>
          <w:szCs w:val="24"/>
        </w:rPr>
        <w:t xml:space="preserve"> bank. </w:t>
      </w:r>
      <w:proofErr w:type="spellStart"/>
      <w:r w:rsidRPr="0099061C">
        <w:rPr>
          <w:color w:val="000000"/>
          <w:sz w:val="24"/>
          <w:szCs w:val="24"/>
        </w:rPr>
        <w:t>Sebaliknya</w:t>
      </w:r>
      <w:proofErr w:type="spellEnd"/>
      <w:r w:rsidRPr="0099061C">
        <w:rPr>
          <w:color w:val="000000"/>
          <w:sz w:val="24"/>
          <w:szCs w:val="24"/>
        </w:rPr>
        <w:t xml:space="preserve">, DPS </w:t>
      </w:r>
      <w:proofErr w:type="spellStart"/>
      <w:r w:rsidRPr="0099061C">
        <w:rPr>
          <w:color w:val="000000"/>
          <w:sz w:val="24"/>
          <w:szCs w:val="24"/>
        </w:rPr>
        <w:t>berpengaruh</w:t>
      </w:r>
      <w:proofErr w:type="spellEnd"/>
      <w:r w:rsidRPr="0099061C">
        <w:rPr>
          <w:color w:val="000000"/>
          <w:sz w:val="24"/>
          <w:szCs w:val="24"/>
        </w:rPr>
        <w:t xml:space="preserve"> </w:t>
      </w:r>
      <w:proofErr w:type="spellStart"/>
      <w:r w:rsidRPr="0099061C">
        <w:rPr>
          <w:color w:val="000000"/>
          <w:sz w:val="24"/>
          <w:szCs w:val="24"/>
        </w:rPr>
        <w:t>negatif</w:t>
      </w:r>
      <w:proofErr w:type="spellEnd"/>
      <w:r w:rsidRPr="0099061C">
        <w:rPr>
          <w:color w:val="000000"/>
          <w:sz w:val="24"/>
          <w:szCs w:val="24"/>
        </w:rPr>
        <w:t xml:space="preserve"> </w:t>
      </w:r>
      <w:proofErr w:type="spellStart"/>
      <w:r w:rsidRPr="0099061C">
        <w:rPr>
          <w:color w:val="000000"/>
          <w:sz w:val="24"/>
          <w:szCs w:val="24"/>
        </w:rPr>
        <w:t>terhadap</w:t>
      </w:r>
      <w:proofErr w:type="spellEnd"/>
      <w:r w:rsidRPr="0099061C">
        <w:rPr>
          <w:color w:val="000000"/>
          <w:sz w:val="24"/>
          <w:szCs w:val="24"/>
        </w:rPr>
        <w:t xml:space="preserve"> </w:t>
      </w:r>
      <w:proofErr w:type="spellStart"/>
      <w:r w:rsidRPr="0099061C">
        <w:rPr>
          <w:color w:val="000000"/>
          <w:sz w:val="24"/>
          <w:szCs w:val="24"/>
        </w:rPr>
        <w:t>nilai</w:t>
      </w:r>
      <w:proofErr w:type="spellEnd"/>
      <w:r w:rsidRPr="0099061C">
        <w:rPr>
          <w:color w:val="000000"/>
          <w:sz w:val="24"/>
          <w:szCs w:val="24"/>
        </w:rPr>
        <w:t xml:space="preserve"> </w:t>
      </w:r>
      <w:proofErr w:type="spellStart"/>
      <w:r w:rsidRPr="0099061C">
        <w:rPr>
          <w:color w:val="000000"/>
          <w:sz w:val="24"/>
          <w:szCs w:val="24"/>
        </w:rPr>
        <w:t>perusahaan</w:t>
      </w:r>
      <w:proofErr w:type="spellEnd"/>
      <w:r w:rsidRPr="0099061C">
        <w:rPr>
          <w:color w:val="000000"/>
          <w:sz w:val="24"/>
          <w:szCs w:val="24"/>
        </w:rPr>
        <w:t xml:space="preserve">, </w:t>
      </w:r>
      <w:proofErr w:type="spellStart"/>
      <w:r w:rsidRPr="0099061C">
        <w:rPr>
          <w:color w:val="000000"/>
          <w:sz w:val="24"/>
          <w:szCs w:val="24"/>
        </w:rPr>
        <w:t>mencerminkan</w:t>
      </w:r>
      <w:proofErr w:type="spellEnd"/>
      <w:r w:rsidRPr="0099061C">
        <w:rPr>
          <w:color w:val="000000"/>
          <w:sz w:val="24"/>
          <w:szCs w:val="24"/>
        </w:rPr>
        <w:t xml:space="preserve"> </w:t>
      </w:r>
      <w:proofErr w:type="spellStart"/>
      <w:r w:rsidRPr="0099061C">
        <w:rPr>
          <w:color w:val="000000"/>
          <w:sz w:val="24"/>
          <w:szCs w:val="24"/>
        </w:rPr>
        <w:t>bahwa</w:t>
      </w:r>
      <w:proofErr w:type="spellEnd"/>
      <w:r w:rsidRPr="0099061C">
        <w:rPr>
          <w:color w:val="000000"/>
          <w:sz w:val="24"/>
          <w:szCs w:val="24"/>
        </w:rPr>
        <w:t xml:space="preserve"> </w:t>
      </w:r>
      <w:proofErr w:type="spellStart"/>
      <w:r w:rsidRPr="0099061C">
        <w:rPr>
          <w:color w:val="000000"/>
          <w:sz w:val="24"/>
          <w:szCs w:val="24"/>
        </w:rPr>
        <w:t>pembagian</w:t>
      </w:r>
      <w:proofErr w:type="spellEnd"/>
      <w:r w:rsidRPr="0099061C">
        <w:rPr>
          <w:color w:val="000000"/>
          <w:sz w:val="24"/>
          <w:szCs w:val="24"/>
        </w:rPr>
        <w:t xml:space="preserve"> </w:t>
      </w:r>
      <w:proofErr w:type="spellStart"/>
      <w:r w:rsidRPr="0099061C">
        <w:rPr>
          <w:color w:val="000000"/>
          <w:sz w:val="24"/>
          <w:szCs w:val="24"/>
        </w:rPr>
        <w:t>dividen</w:t>
      </w:r>
      <w:proofErr w:type="spellEnd"/>
      <w:r w:rsidRPr="0099061C">
        <w:rPr>
          <w:color w:val="000000"/>
          <w:sz w:val="24"/>
          <w:szCs w:val="24"/>
        </w:rPr>
        <w:t xml:space="preserve"> yang </w:t>
      </w:r>
      <w:proofErr w:type="spellStart"/>
      <w:r w:rsidRPr="0099061C">
        <w:rPr>
          <w:color w:val="000000"/>
          <w:sz w:val="24"/>
          <w:szCs w:val="24"/>
        </w:rPr>
        <w:t>tinggi</w:t>
      </w:r>
      <w:proofErr w:type="spellEnd"/>
      <w:r w:rsidRPr="0099061C">
        <w:rPr>
          <w:color w:val="000000"/>
          <w:sz w:val="24"/>
          <w:szCs w:val="24"/>
        </w:rPr>
        <w:t xml:space="preserve"> </w:t>
      </w:r>
      <w:proofErr w:type="spellStart"/>
      <w:r w:rsidRPr="0099061C">
        <w:rPr>
          <w:color w:val="000000"/>
          <w:sz w:val="24"/>
          <w:szCs w:val="24"/>
        </w:rPr>
        <w:t>tidak</w:t>
      </w:r>
      <w:proofErr w:type="spellEnd"/>
      <w:r w:rsidRPr="0099061C">
        <w:rPr>
          <w:color w:val="000000"/>
          <w:sz w:val="24"/>
          <w:szCs w:val="24"/>
        </w:rPr>
        <w:t xml:space="preserve"> </w:t>
      </w:r>
      <w:proofErr w:type="spellStart"/>
      <w:r w:rsidRPr="0099061C">
        <w:rPr>
          <w:color w:val="000000"/>
          <w:sz w:val="24"/>
          <w:szCs w:val="24"/>
        </w:rPr>
        <w:t>selalu</w:t>
      </w:r>
      <w:proofErr w:type="spellEnd"/>
      <w:r w:rsidRPr="0099061C">
        <w:rPr>
          <w:color w:val="000000"/>
          <w:sz w:val="24"/>
          <w:szCs w:val="24"/>
        </w:rPr>
        <w:t xml:space="preserve"> </w:t>
      </w:r>
      <w:proofErr w:type="spellStart"/>
      <w:r w:rsidRPr="0099061C">
        <w:rPr>
          <w:color w:val="000000"/>
          <w:sz w:val="24"/>
          <w:szCs w:val="24"/>
        </w:rPr>
        <w:t>dipersepsikan</w:t>
      </w:r>
      <w:proofErr w:type="spellEnd"/>
      <w:r w:rsidRPr="0099061C">
        <w:rPr>
          <w:color w:val="000000"/>
          <w:sz w:val="24"/>
          <w:szCs w:val="24"/>
        </w:rPr>
        <w:t xml:space="preserve"> </w:t>
      </w:r>
      <w:proofErr w:type="spellStart"/>
      <w:r w:rsidRPr="0099061C">
        <w:rPr>
          <w:color w:val="000000"/>
          <w:sz w:val="24"/>
          <w:szCs w:val="24"/>
        </w:rPr>
        <w:t>positif</w:t>
      </w:r>
      <w:proofErr w:type="spellEnd"/>
      <w:r w:rsidRPr="0099061C">
        <w:rPr>
          <w:color w:val="000000"/>
          <w:sz w:val="24"/>
          <w:szCs w:val="24"/>
        </w:rPr>
        <w:t xml:space="preserve"> </w:t>
      </w:r>
      <w:proofErr w:type="spellStart"/>
      <w:r w:rsidRPr="0099061C">
        <w:rPr>
          <w:color w:val="000000"/>
          <w:sz w:val="24"/>
          <w:szCs w:val="24"/>
        </w:rPr>
        <w:t>dalam</w:t>
      </w:r>
      <w:proofErr w:type="spellEnd"/>
      <w:r w:rsidRPr="0099061C">
        <w:rPr>
          <w:color w:val="000000"/>
          <w:sz w:val="24"/>
          <w:szCs w:val="24"/>
        </w:rPr>
        <w:t xml:space="preserve"> </w:t>
      </w:r>
      <w:proofErr w:type="spellStart"/>
      <w:r w:rsidRPr="0099061C">
        <w:rPr>
          <w:color w:val="000000"/>
          <w:sz w:val="24"/>
          <w:szCs w:val="24"/>
        </w:rPr>
        <w:t>industri</w:t>
      </w:r>
      <w:proofErr w:type="spellEnd"/>
      <w:r w:rsidRPr="0099061C">
        <w:rPr>
          <w:color w:val="000000"/>
          <w:sz w:val="24"/>
          <w:szCs w:val="24"/>
        </w:rPr>
        <w:t xml:space="preserve"> </w:t>
      </w:r>
      <w:proofErr w:type="spellStart"/>
      <w:r w:rsidRPr="0099061C">
        <w:rPr>
          <w:color w:val="000000"/>
          <w:sz w:val="24"/>
          <w:szCs w:val="24"/>
        </w:rPr>
        <w:t>perbankan</w:t>
      </w:r>
      <w:proofErr w:type="spellEnd"/>
      <w:r w:rsidRPr="0099061C">
        <w:rPr>
          <w:color w:val="000000"/>
          <w:sz w:val="24"/>
          <w:szCs w:val="24"/>
        </w:rPr>
        <w:t xml:space="preserve"> yang </w:t>
      </w:r>
      <w:proofErr w:type="spellStart"/>
      <w:r w:rsidRPr="0099061C">
        <w:rPr>
          <w:color w:val="000000"/>
          <w:sz w:val="24"/>
          <w:szCs w:val="24"/>
        </w:rPr>
        <w:t>menuntut</w:t>
      </w:r>
      <w:proofErr w:type="spellEnd"/>
      <w:r w:rsidRPr="0099061C">
        <w:rPr>
          <w:color w:val="000000"/>
          <w:sz w:val="24"/>
          <w:szCs w:val="24"/>
        </w:rPr>
        <w:t xml:space="preserve"> </w:t>
      </w:r>
      <w:proofErr w:type="spellStart"/>
      <w:r w:rsidRPr="0099061C">
        <w:rPr>
          <w:color w:val="000000"/>
          <w:sz w:val="24"/>
          <w:szCs w:val="24"/>
        </w:rPr>
        <w:t>kekuatan</w:t>
      </w:r>
      <w:proofErr w:type="spellEnd"/>
      <w:r w:rsidRPr="0099061C">
        <w:rPr>
          <w:color w:val="000000"/>
          <w:sz w:val="24"/>
          <w:szCs w:val="24"/>
        </w:rPr>
        <w:t xml:space="preserve"> </w:t>
      </w:r>
      <w:proofErr w:type="spellStart"/>
      <w:r w:rsidRPr="0099061C">
        <w:rPr>
          <w:color w:val="000000"/>
          <w:sz w:val="24"/>
          <w:szCs w:val="24"/>
        </w:rPr>
        <w:t>permodalan</w:t>
      </w:r>
      <w:proofErr w:type="spellEnd"/>
      <w:r w:rsidRPr="0099061C">
        <w:rPr>
          <w:color w:val="000000"/>
          <w:sz w:val="24"/>
          <w:szCs w:val="24"/>
        </w:rPr>
        <w:t xml:space="preserve"> dan </w:t>
      </w:r>
      <w:proofErr w:type="spellStart"/>
      <w:r w:rsidRPr="0099061C">
        <w:rPr>
          <w:color w:val="000000"/>
          <w:sz w:val="24"/>
          <w:szCs w:val="24"/>
        </w:rPr>
        <w:t>stabilitas</w:t>
      </w:r>
      <w:proofErr w:type="spellEnd"/>
      <w:r w:rsidRPr="0099061C">
        <w:rPr>
          <w:color w:val="000000"/>
          <w:sz w:val="24"/>
          <w:szCs w:val="24"/>
        </w:rPr>
        <w:t xml:space="preserve"> </w:t>
      </w:r>
      <w:proofErr w:type="spellStart"/>
      <w:r w:rsidRPr="0099061C">
        <w:rPr>
          <w:color w:val="000000"/>
          <w:sz w:val="24"/>
          <w:szCs w:val="24"/>
        </w:rPr>
        <w:t>risiko</w:t>
      </w:r>
      <w:proofErr w:type="spellEnd"/>
      <w:r w:rsidRPr="0099061C">
        <w:rPr>
          <w:color w:val="000000"/>
          <w:sz w:val="24"/>
          <w:szCs w:val="24"/>
        </w:rPr>
        <w:t xml:space="preserve">. </w:t>
      </w:r>
      <w:proofErr w:type="spellStart"/>
      <w:r w:rsidRPr="0099061C">
        <w:rPr>
          <w:color w:val="000000"/>
          <w:sz w:val="24"/>
          <w:szCs w:val="24"/>
        </w:rPr>
        <w:t>Meskipun</w:t>
      </w:r>
      <w:proofErr w:type="spellEnd"/>
      <w:r w:rsidRPr="0099061C">
        <w:rPr>
          <w:color w:val="000000"/>
          <w:sz w:val="24"/>
          <w:szCs w:val="24"/>
        </w:rPr>
        <w:t xml:space="preserve"> </w:t>
      </w:r>
      <w:proofErr w:type="spellStart"/>
      <w:r w:rsidRPr="0099061C">
        <w:rPr>
          <w:color w:val="000000"/>
          <w:sz w:val="24"/>
          <w:szCs w:val="24"/>
        </w:rPr>
        <w:t>memiliki</w:t>
      </w:r>
      <w:proofErr w:type="spellEnd"/>
      <w:r w:rsidRPr="0099061C">
        <w:rPr>
          <w:color w:val="000000"/>
          <w:sz w:val="24"/>
          <w:szCs w:val="24"/>
        </w:rPr>
        <w:t xml:space="preserve"> </w:t>
      </w:r>
      <w:proofErr w:type="spellStart"/>
      <w:r w:rsidRPr="0099061C">
        <w:rPr>
          <w:color w:val="000000"/>
          <w:sz w:val="24"/>
          <w:szCs w:val="24"/>
        </w:rPr>
        <w:t>arah</w:t>
      </w:r>
      <w:proofErr w:type="spellEnd"/>
      <w:r w:rsidRPr="0099061C">
        <w:rPr>
          <w:color w:val="000000"/>
          <w:sz w:val="24"/>
          <w:szCs w:val="24"/>
        </w:rPr>
        <w:t xml:space="preserve"> </w:t>
      </w:r>
      <w:proofErr w:type="spellStart"/>
      <w:r w:rsidRPr="0099061C">
        <w:rPr>
          <w:color w:val="000000"/>
          <w:sz w:val="24"/>
          <w:szCs w:val="24"/>
        </w:rPr>
        <w:t>pengaruh</w:t>
      </w:r>
      <w:proofErr w:type="spellEnd"/>
      <w:r w:rsidRPr="0099061C">
        <w:rPr>
          <w:color w:val="000000"/>
          <w:sz w:val="24"/>
          <w:szCs w:val="24"/>
        </w:rPr>
        <w:t xml:space="preserve"> yang </w:t>
      </w:r>
      <w:proofErr w:type="spellStart"/>
      <w:r w:rsidRPr="0099061C">
        <w:rPr>
          <w:color w:val="000000"/>
          <w:sz w:val="24"/>
          <w:szCs w:val="24"/>
        </w:rPr>
        <w:t>berbeda</w:t>
      </w:r>
      <w:proofErr w:type="spellEnd"/>
      <w:r w:rsidRPr="0099061C">
        <w:rPr>
          <w:color w:val="000000"/>
          <w:sz w:val="24"/>
          <w:szCs w:val="24"/>
        </w:rPr>
        <w:t xml:space="preserve">, EPS dan DPS </w:t>
      </w:r>
      <w:proofErr w:type="spellStart"/>
      <w:r w:rsidRPr="0099061C">
        <w:rPr>
          <w:color w:val="000000"/>
          <w:sz w:val="24"/>
          <w:szCs w:val="24"/>
        </w:rPr>
        <w:t>secara</w:t>
      </w:r>
      <w:proofErr w:type="spellEnd"/>
      <w:r w:rsidRPr="0099061C">
        <w:rPr>
          <w:color w:val="000000"/>
          <w:sz w:val="24"/>
          <w:szCs w:val="24"/>
        </w:rPr>
        <w:t xml:space="preserve"> </w:t>
      </w:r>
      <w:proofErr w:type="spellStart"/>
      <w:r w:rsidRPr="0099061C">
        <w:rPr>
          <w:color w:val="000000"/>
          <w:sz w:val="24"/>
          <w:szCs w:val="24"/>
        </w:rPr>
        <w:t>simultan</w:t>
      </w:r>
      <w:proofErr w:type="spellEnd"/>
      <w:r w:rsidRPr="0099061C">
        <w:rPr>
          <w:color w:val="000000"/>
          <w:sz w:val="24"/>
          <w:szCs w:val="24"/>
        </w:rPr>
        <w:t xml:space="preserve"> </w:t>
      </w:r>
      <w:proofErr w:type="spellStart"/>
      <w:r w:rsidRPr="0099061C">
        <w:rPr>
          <w:color w:val="000000"/>
          <w:sz w:val="24"/>
          <w:szCs w:val="24"/>
        </w:rPr>
        <w:t>tetap</w:t>
      </w:r>
      <w:proofErr w:type="spellEnd"/>
      <w:r w:rsidRPr="0099061C">
        <w:rPr>
          <w:color w:val="000000"/>
          <w:sz w:val="24"/>
          <w:szCs w:val="24"/>
        </w:rPr>
        <w:t xml:space="preserve"> </w:t>
      </w:r>
      <w:proofErr w:type="spellStart"/>
      <w:r w:rsidRPr="0099061C">
        <w:rPr>
          <w:color w:val="000000"/>
          <w:sz w:val="24"/>
          <w:szCs w:val="24"/>
        </w:rPr>
        <w:t>relevan</w:t>
      </w:r>
      <w:proofErr w:type="spellEnd"/>
      <w:r w:rsidRPr="0099061C">
        <w:rPr>
          <w:color w:val="000000"/>
          <w:sz w:val="24"/>
          <w:szCs w:val="24"/>
        </w:rPr>
        <w:t xml:space="preserve"> </w:t>
      </w:r>
      <w:proofErr w:type="spellStart"/>
      <w:r w:rsidRPr="0099061C">
        <w:rPr>
          <w:color w:val="000000"/>
          <w:sz w:val="24"/>
          <w:szCs w:val="24"/>
        </w:rPr>
        <w:t>dalam</w:t>
      </w:r>
      <w:proofErr w:type="spellEnd"/>
      <w:r w:rsidRPr="0099061C">
        <w:rPr>
          <w:color w:val="000000"/>
          <w:sz w:val="24"/>
          <w:szCs w:val="24"/>
        </w:rPr>
        <w:t xml:space="preserve"> </w:t>
      </w:r>
      <w:proofErr w:type="spellStart"/>
      <w:r w:rsidRPr="0099061C">
        <w:rPr>
          <w:color w:val="000000"/>
          <w:sz w:val="24"/>
          <w:szCs w:val="24"/>
        </w:rPr>
        <w:t>membentuk</w:t>
      </w:r>
      <w:proofErr w:type="spellEnd"/>
      <w:r w:rsidRPr="0099061C">
        <w:rPr>
          <w:color w:val="000000"/>
          <w:sz w:val="24"/>
          <w:szCs w:val="24"/>
        </w:rPr>
        <w:t xml:space="preserve"> </w:t>
      </w:r>
      <w:proofErr w:type="spellStart"/>
      <w:r w:rsidRPr="0099061C">
        <w:rPr>
          <w:color w:val="000000"/>
          <w:sz w:val="24"/>
          <w:szCs w:val="24"/>
        </w:rPr>
        <w:t>persepsi</w:t>
      </w:r>
      <w:proofErr w:type="spellEnd"/>
      <w:r w:rsidRPr="0099061C">
        <w:rPr>
          <w:color w:val="000000"/>
          <w:sz w:val="24"/>
          <w:szCs w:val="24"/>
        </w:rPr>
        <w:t xml:space="preserve"> investor </w:t>
      </w:r>
      <w:proofErr w:type="spellStart"/>
      <w:r w:rsidRPr="0099061C">
        <w:rPr>
          <w:color w:val="000000"/>
          <w:sz w:val="24"/>
          <w:szCs w:val="24"/>
        </w:rPr>
        <w:t>terhadap</w:t>
      </w:r>
      <w:proofErr w:type="spellEnd"/>
      <w:r w:rsidRPr="0099061C">
        <w:rPr>
          <w:color w:val="000000"/>
          <w:sz w:val="24"/>
          <w:szCs w:val="24"/>
        </w:rPr>
        <w:t xml:space="preserve"> </w:t>
      </w:r>
      <w:proofErr w:type="spellStart"/>
      <w:r w:rsidRPr="0099061C">
        <w:rPr>
          <w:color w:val="000000"/>
          <w:sz w:val="24"/>
          <w:szCs w:val="24"/>
        </w:rPr>
        <w:t>kondisi</w:t>
      </w:r>
      <w:proofErr w:type="spellEnd"/>
      <w:r w:rsidRPr="0099061C">
        <w:rPr>
          <w:color w:val="000000"/>
          <w:sz w:val="24"/>
          <w:szCs w:val="24"/>
        </w:rPr>
        <w:t xml:space="preserve"> fundamental </w:t>
      </w:r>
      <w:proofErr w:type="spellStart"/>
      <w:r w:rsidRPr="0099061C">
        <w:rPr>
          <w:color w:val="000000"/>
          <w:sz w:val="24"/>
          <w:szCs w:val="24"/>
        </w:rPr>
        <w:t>perusahaan</w:t>
      </w:r>
      <w:proofErr w:type="spellEnd"/>
      <w:r w:rsidRPr="0099061C">
        <w:rPr>
          <w:color w:val="000000"/>
          <w:sz w:val="24"/>
          <w:szCs w:val="24"/>
        </w:rPr>
        <w:t xml:space="preserve">. </w:t>
      </w:r>
      <w:proofErr w:type="spellStart"/>
      <w:r w:rsidRPr="0099061C">
        <w:rPr>
          <w:color w:val="000000"/>
          <w:sz w:val="24"/>
          <w:szCs w:val="24"/>
        </w:rPr>
        <w:t>Temuan</w:t>
      </w:r>
      <w:proofErr w:type="spellEnd"/>
      <w:r w:rsidRPr="0099061C">
        <w:rPr>
          <w:color w:val="000000"/>
          <w:sz w:val="24"/>
          <w:szCs w:val="24"/>
        </w:rPr>
        <w:t xml:space="preserve"> </w:t>
      </w:r>
      <w:proofErr w:type="spellStart"/>
      <w:r w:rsidRPr="0099061C">
        <w:rPr>
          <w:color w:val="000000"/>
          <w:sz w:val="24"/>
          <w:szCs w:val="24"/>
        </w:rPr>
        <w:t>ini</w:t>
      </w:r>
      <w:proofErr w:type="spellEnd"/>
      <w:r w:rsidRPr="0099061C">
        <w:rPr>
          <w:color w:val="000000"/>
          <w:sz w:val="24"/>
          <w:szCs w:val="24"/>
        </w:rPr>
        <w:t xml:space="preserve"> </w:t>
      </w:r>
      <w:proofErr w:type="spellStart"/>
      <w:r w:rsidRPr="0099061C">
        <w:rPr>
          <w:color w:val="000000"/>
          <w:sz w:val="24"/>
          <w:szCs w:val="24"/>
        </w:rPr>
        <w:t>menegaskan</w:t>
      </w:r>
      <w:proofErr w:type="spellEnd"/>
      <w:r w:rsidRPr="0099061C">
        <w:rPr>
          <w:color w:val="000000"/>
          <w:sz w:val="24"/>
          <w:szCs w:val="24"/>
        </w:rPr>
        <w:t xml:space="preserve"> </w:t>
      </w:r>
      <w:proofErr w:type="spellStart"/>
      <w:r w:rsidRPr="0099061C">
        <w:rPr>
          <w:color w:val="000000"/>
          <w:sz w:val="24"/>
          <w:szCs w:val="24"/>
        </w:rPr>
        <w:t>bahwa</w:t>
      </w:r>
      <w:proofErr w:type="spellEnd"/>
      <w:r w:rsidRPr="0099061C">
        <w:rPr>
          <w:color w:val="000000"/>
          <w:sz w:val="24"/>
          <w:szCs w:val="24"/>
        </w:rPr>
        <w:t xml:space="preserve"> </w:t>
      </w:r>
      <w:proofErr w:type="spellStart"/>
      <w:r w:rsidRPr="0099061C">
        <w:rPr>
          <w:color w:val="000000"/>
          <w:sz w:val="24"/>
          <w:szCs w:val="24"/>
        </w:rPr>
        <w:t>penilaian</w:t>
      </w:r>
      <w:proofErr w:type="spellEnd"/>
      <w:r w:rsidRPr="0099061C">
        <w:rPr>
          <w:color w:val="000000"/>
          <w:sz w:val="24"/>
          <w:szCs w:val="24"/>
        </w:rPr>
        <w:t xml:space="preserve"> </w:t>
      </w:r>
      <w:proofErr w:type="spellStart"/>
      <w:r w:rsidRPr="0099061C">
        <w:rPr>
          <w:color w:val="000000"/>
          <w:sz w:val="24"/>
          <w:szCs w:val="24"/>
        </w:rPr>
        <w:t>nilai</w:t>
      </w:r>
      <w:proofErr w:type="spellEnd"/>
      <w:r w:rsidRPr="0099061C">
        <w:rPr>
          <w:color w:val="000000"/>
          <w:sz w:val="24"/>
          <w:szCs w:val="24"/>
        </w:rPr>
        <w:t xml:space="preserve"> </w:t>
      </w:r>
      <w:proofErr w:type="spellStart"/>
      <w:r w:rsidRPr="0099061C">
        <w:rPr>
          <w:color w:val="000000"/>
          <w:sz w:val="24"/>
          <w:szCs w:val="24"/>
        </w:rPr>
        <w:t>perusahaan</w:t>
      </w:r>
      <w:proofErr w:type="spellEnd"/>
      <w:r w:rsidRPr="0099061C">
        <w:rPr>
          <w:color w:val="000000"/>
          <w:sz w:val="24"/>
          <w:szCs w:val="24"/>
        </w:rPr>
        <w:t xml:space="preserve"> </w:t>
      </w:r>
      <w:proofErr w:type="spellStart"/>
      <w:r w:rsidRPr="0099061C">
        <w:rPr>
          <w:color w:val="000000"/>
          <w:sz w:val="24"/>
          <w:szCs w:val="24"/>
        </w:rPr>
        <w:t>perbankan</w:t>
      </w:r>
      <w:proofErr w:type="spellEnd"/>
      <w:r w:rsidRPr="0099061C">
        <w:rPr>
          <w:color w:val="000000"/>
          <w:sz w:val="24"/>
          <w:szCs w:val="24"/>
        </w:rPr>
        <w:t xml:space="preserve"> </w:t>
      </w:r>
      <w:proofErr w:type="spellStart"/>
      <w:r w:rsidRPr="0099061C">
        <w:rPr>
          <w:color w:val="000000"/>
          <w:sz w:val="24"/>
          <w:szCs w:val="24"/>
        </w:rPr>
        <w:t>tidak</w:t>
      </w:r>
      <w:proofErr w:type="spellEnd"/>
      <w:r w:rsidRPr="0099061C">
        <w:rPr>
          <w:color w:val="000000"/>
          <w:sz w:val="24"/>
          <w:szCs w:val="24"/>
        </w:rPr>
        <w:t xml:space="preserve"> </w:t>
      </w:r>
      <w:proofErr w:type="spellStart"/>
      <w:r w:rsidRPr="0099061C">
        <w:rPr>
          <w:color w:val="000000"/>
          <w:sz w:val="24"/>
          <w:szCs w:val="24"/>
        </w:rPr>
        <w:t>hanya</w:t>
      </w:r>
      <w:proofErr w:type="spellEnd"/>
      <w:r w:rsidRPr="0099061C">
        <w:rPr>
          <w:color w:val="000000"/>
          <w:sz w:val="24"/>
          <w:szCs w:val="24"/>
        </w:rPr>
        <w:t xml:space="preserve"> </w:t>
      </w:r>
      <w:proofErr w:type="spellStart"/>
      <w:r w:rsidRPr="0099061C">
        <w:rPr>
          <w:color w:val="000000"/>
          <w:sz w:val="24"/>
          <w:szCs w:val="24"/>
        </w:rPr>
        <w:t>didasarkan</w:t>
      </w:r>
      <w:proofErr w:type="spellEnd"/>
      <w:r w:rsidRPr="0099061C">
        <w:rPr>
          <w:color w:val="000000"/>
          <w:sz w:val="24"/>
          <w:szCs w:val="24"/>
        </w:rPr>
        <w:t xml:space="preserve"> pada </w:t>
      </w:r>
      <w:proofErr w:type="spellStart"/>
      <w:r w:rsidRPr="0099061C">
        <w:rPr>
          <w:color w:val="000000"/>
          <w:sz w:val="24"/>
          <w:szCs w:val="24"/>
        </w:rPr>
        <w:t>laba</w:t>
      </w:r>
      <w:proofErr w:type="spellEnd"/>
      <w:r w:rsidRPr="0099061C">
        <w:rPr>
          <w:color w:val="000000"/>
          <w:sz w:val="24"/>
          <w:szCs w:val="24"/>
        </w:rPr>
        <w:t xml:space="preserve"> dan </w:t>
      </w:r>
      <w:proofErr w:type="spellStart"/>
      <w:r w:rsidRPr="0099061C">
        <w:rPr>
          <w:color w:val="000000"/>
          <w:sz w:val="24"/>
          <w:szCs w:val="24"/>
        </w:rPr>
        <w:t>dividen</w:t>
      </w:r>
      <w:proofErr w:type="spellEnd"/>
      <w:r w:rsidRPr="0099061C">
        <w:rPr>
          <w:color w:val="000000"/>
          <w:sz w:val="24"/>
          <w:szCs w:val="24"/>
        </w:rPr>
        <w:t xml:space="preserve">, </w:t>
      </w:r>
      <w:proofErr w:type="spellStart"/>
      <w:r w:rsidRPr="0099061C">
        <w:rPr>
          <w:color w:val="000000"/>
          <w:sz w:val="24"/>
          <w:szCs w:val="24"/>
        </w:rPr>
        <w:t>tetapi</w:t>
      </w:r>
      <w:proofErr w:type="spellEnd"/>
      <w:r w:rsidRPr="0099061C">
        <w:rPr>
          <w:color w:val="000000"/>
          <w:sz w:val="24"/>
          <w:szCs w:val="24"/>
        </w:rPr>
        <w:t xml:space="preserve"> juga </w:t>
      </w:r>
      <w:proofErr w:type="spellStart"/>
      <w:r w:rsidRPr="0099061C">
        <w:rPr>
          <w:color w:val="000000"/>
          <w:sz w:val="24"/>
          <w:szCs w:val="24"/>
        </w:rPr>
        <w:t>dipengaruhi</w:t>
      </w:r>
      <w:proofErr w:type="spellEnd"/>
      <w:r w:rsidRPr="0099061C">
        <w:rPr>
          <w:color w:val="000000"/>
          <w:sz w:val="24"/>
          <w:szCs w:val="24"/>
        </w:rPr>
        <w:t xml:space="preserve"> oleh </w:t>
      </w:r>
      <w:proofErr w:type="spellStart"/>
      <w:r w:rsidRPr="0099061C">
        <w:rPr>
          <w:color w:val="000000"/>
          <w:sz w:val="24"/>
          <w:szCs w:val="24"/>
        </w:rPr>
        <w:t>pertimbangan</w:t>
      </w:r>
      <w:proofErr w:type="spellEnd"/>
      <w:r w:rsidRPr="0099061C">
        <w:rPr>
          <w:color w:val="000000"/>
          <w:sz w:val="24"/>
          <w:szCs w:val="24"/>
        </w:rPr>
        <w:t xml:space="preserve"> </w:t>
      </w:r>
      <w:proofErr w:type="spellStart"/>
      <w:r w:rsidRPr="0099061C">
        <w:rPr>
          <w:color w:val="000000"/>
          <w:sz w:val="24"/>
          <w:szCs w:val="24"/>
        </w:rPr>
        <w:t>stabilitas</w:t>
      </w:r>
      <w:proofErr w:type="spellEnd"/>
      <w:r w:rsidRPr="0099061C">
        <w:rPr>
          <w:color w:val="000000"/>
          <w:sz w:val="24"/>
          <w:szCs w:val="24"/>
        </w:rPr>
        <w:t xml:space="preserve"> </w:t>
      </w:r>
      <w:proofErr w:type="spellStart"/>
      <w:r w:rsidRPr="0099061C">
        <w:rPr>
          <w:color w:val="000000"/>
          <w:sz w:val="24"/>
          <w:szCs w:val="24"/>
        </w:rPr>
        <w:t>keuangan</w:t>
      </w:r>
      <w:proofErr w:type="spellEnd"/>
      <w:r w:rsidRPr="0099061C">
        <w:rPr>
          <w:color w:val="000000"/>
          <w:sz w:val="24"/>
          <w:szCs w:val="24"/>
        </w:rPr>
        <w:t xml:space="preserve">, </w:t>
      </w:r>
      <w:proofErr w:type="spellStart"/>
      <w:r w:rsidRPr="0099061C">
        <w:rPr>
          <w:color w:val="000000"/>
          <w:sz w:val="24"/>
          <w:szCs w:val="24"/>
        </w:rPr>
        <w:t>manajemen</w:t>
      </w:r>
      <w:proofErr w:type="spellEnd"/>
      <w:r w:rsidRPr="0099061C">
        <w:rPr>
          <w:color w:val="000000"/>
          <w:sz w:val="24"/>
          <w:szCs w:val="24"/>
        </w:rPr>
        <w:t xml:space="preserve"> </w:t>
      </w:r>
      <w:proofErr w:type="spellStart"/>
      <w:r w:rsidRPr="0099061C">
        <w:rPr>
          <w:color w:val="000000"/>
          <w:sz w:val="24"/>
          <w:szCs w:val="24"/>
        </w:rPr>
        <w:t>risiko</w:t>
      </w:r>
      <w:proofErr w:type="spellEnd"/>
      <w:r w:rsidRPr="0099061C">
        <w:rPr>
          <w:color w:val="000000"/>
          <w:sz w:val="24"/>
          <w:szCs w:val="24"/>
        </w:rPr>
        <w:t xml:space="preserve">, dan </w:t>
      </w:r>
      <w:proofErr w:type="spellStart"/>
      <w:r w:rsidRPr="0099061C">
        <w:rPr>
          <w:color w:val="000000"/>
          <w:sz w:val="24"/>
          <w:szCs w:val="24"/>
        </w:rPr>
        <w:t>keberlanjutan</w:t>
      </w:r>
      <w:proofErr w:type="spellEnd"/>
      <w:r w:rsidRPr="0099061C">
        <w:rPr>
          <w:color w:val="000000"/>
          <w:sz w:val="24"/>
          <w:szCs w:val="24"/>
        </w:rPr>
        <w:t xml:space="preserve"> </w:t>
      </w:r>
      <w:proofErr w:type="spellStart"/>
      <w:r w:rsidRPr="0099061C">
        <w:rPr>
          <w:color w:val="000000"/>
          <w:sz w:val="24"/>
          <w:szCs w:val="24"/>
        </w:rPr>
        <w:t>jangka</w:t>
      </w:r>
      <w:proofErr w:type="spellEnd"/>
      <w:r w:rsidRPr="0099061C">
        <w:rPr>
          <w:color w:val="000000"/>
          <w:sz w:val="24"/>
          <w:szCs w:val="24"/>
        </w:rPr>
        <w:t xml:space="preserve"> </w:t>
      </w:r>
      <w:proofErr w:type="spellStart"/>
      <w:r w:rsidRPr="0099061C">
        <w:rPr>
          <w:color w:val="000000"/>
          <w:sz w:val="24"/>
          <w:szCs w:val="24"/>
        </w:rPr>
        <w:t>panjang</w:t>
      </w:r>
      <w:proofErr w:type="spellEnd"/>
      <w:r w:rsidRPr="0099061C">
        <w:rPr>
          <w:color w:val="000000"/>
          <w:sz w:val="24"/>
          <w:szCs w:val="24"/>
        </w:rPr>
        <w:t>.</w:t>
      </w:r>
    </w:p>
    <w:p w14:paraId="3E2C9163" w14:textId="4A6EEAD6" w:rsidR="0099061C" w:rsidRDefault="00F14094" w:rsidP="00F14094">
      <w:pPr>
        <w:spacing w:line="240" w:lineRule="auto"/>
        <w:ind w:leftChars="0" w:left="0" w:firstLineChars="0" w:firstLine="720"/>
        <w:jc w:val="both"/>
        <w:rPr>
          <w:color w:val="000000"/>
          <w:sz w:val="24"/>
          <w:szCs w:val="24"/>
        </w:rPr>
      </w:pPr>
      <w:proofErr w:type="spellStart"/>
      <w:r w:rsidRPr="00F14094">
        <w:rPr>
          <w:color w:val="000000"/>
          <w:sz w:val="24"/>
          <w:szCs w:val="24"/>
        </w:rPr>
        <w:t>Penelitian</w:t>
      </w:r>
      <w:proofErr w:type="spellEnd"/>
      <w:r w:rsidRPr="00F14094">
        <w:rPr>
          <w:color w:val="000000"/>
          <w:sz w:val="24"/>
          <w:szCs w:val="24"/>
        </w:rPr>
        <w:t xml:space="preserve"> </w:t>
      </w:r>
      <w:proofErr w:type="spellStart"/>
      <w:r w:rsidRPr="00F14094">
        <w:rPr>
          <w:color w:val="000000"/>
          <w:sz w:val="24"/>
          <w:szCs w:val="24"/>
        </w:rPr>
        <w:t>ini</w:t>
      </w:r>
      <w:proofErr w:type="spellEnd"/>
      <w:r w:rsidRPr="00F14094">
        <w:rPr>
          <w:color w:val="000000"/>
          <w:sz w:val="24"/>
          <w:szCs w:val="24"/>
        </w:rPr>
        <w:t xml:space="preserve"> </w:t>
      </w:r>
      <w:proofErr w:type="spellStart"/>
      <w:r w:rsidRPr="00F14094">
        <w:rPr>
          <w:color w:val="000000"/>
          <w:sz w:val="24"/>
          <w:szCs w:val="24"/>
        </w:rPr>
        <w:t>memiliki</w:t>
      </w:r>
      <w:proofErr w:type="spellEnd"/>
      <w:r w:rsidRPr="00F14094">
        <w:rPr>
          <w:color w:val="000000"/>
          <w:sz w:val="24"/>
          <w:szCs w:val="24"/>
        </w:rPr>
        <w:t xml:space="preserve"> </w:t>
      </w:r>
      <w:proofErr w:type="spellStart"/>
      <w:r w:rsidRPr="00F14094">
        <w:rPr>
          <w:color w:val="000000"/>
          <w:sz w:val="24"/>
          <w:szCs w:val="24"/>
        </w:rPr>
        <w:t>beberapa</w:t>
      </w:r>
      <w:proofErr w:type="spellEnd"/>
      <w:r w:rsidRPr="00F14094">
        <w:rPr>
          <w:color w:val="000000"/>
          <w:sz w:val="24"/>
          <w:szCs w:val="24"/>
        </w:rPr>
        <w:t xml:space="preserve"> </w:t>
      </w:r>
      <w:proofErr w:type="spellStart"/>
      <w:r w:rsidRPr="00F14094">
        <w:rPr>
          <w:color w:val="000000"/>
          <w:sz w:val="24"/>
          <w:szCs w:val="24"/>
        </w:rPr>
        <w:t>keterbatasan</w:t>
      </w:r>
      <w:proofErr w:type="spellEnd"/>
      <w:r w:rsidRPr="00F14094">
        <w:rPr>
          <w:color w:val="000000"/>
          <w:sz w:val="24"/>
          <w:szCs w:val="24"/>
        </w:rPr>
        <w:t xml:space="preserve"> yang </w:t>
      </w:r>
      <w:proofErr w:type="spellStart"/>
      <w:r w:rsidRPr="00F14094">
        <w:rPr>
          <w:color w:val="000000"/>
          <w:sz w:val="24"/>
          <w:szCs w:val="24"/>
        </w:rPr>
        <w:t>perlu</w:t>
      </w:r>
      <w:proofErr w:type="spellEnd"/>
      <w:r w:rsidRPr="00F14094">
        <w:rPr>
          <w:color w:val="000000"/>
          <w:sz w:val="24"/>
          <w:szCs w:val="24"/>
        </w:rPr>
        <w:t xml:space="preserve"> </w:t>
      </w:r>
      <w:proofErr w:type="spellStart"/>
      <w:r w:rsidRPr="00F14094">
        <w:rPr>
          <w:color w:val="000000"/>
          <w:sz w:val="24"/>
          <w:szCs w:val="24"/>
        </w:rPr>
        <w:t>diperhatikan</w:t>
      </w:r>
      <w:proofErr w:type="spellEnd"/>
      <w:r w:rsidRPr="00F14094">
        <w:rPr>
          <w:color w:val="000000"/>
          <w:sz w:val="24"/>
          <w:szCs w:val="24"/>
        </w:rPr>
        <w:t xml:space="preserve">. </w:t>
      </w:r>
      <w:proofErr w:type="spellStart"/>
      <w:r w:rsidRPr="00F14094">
        <w:rPr>
          <w:color w:val="000000"/>
          <w:sz w:val="24"/>
          <w:szCs w:val="24"/>
        </w:rPr>
        <w:t>Variabel</w:t>
      </w:r>
      <w:proofErr w:type="spellEnd"/>
      <w:r w:rsidRPr="00F14094">
        <w:rPr>
          <w:color w:val="000000"/>
          <w:sz w:val="24"/>
          <w:szCs w:val="24"/>
        </w:rPr>
        <w:t xml:space="preserve"> yang </w:t>
      </w:r>
      <w:proofErr w:type="spellStart"/>
      <w:r w:rsidRPr="00F14094">
        <w:rPr>
          <w:color w:val="000000"/>
          <w:sz w:val="24"/>
          <w:szCs w:val="24"/>
        </w:rPr>
        <w:t>digunakan</w:t>
      </w:r>
      <w:proofErr w:type="spellEnd"/>
      <w:r w:rsidRPr="00F14094">
        <w:rPr>
          <w:color w:val="000000"/>
          <w:sz w:val="24"/>
          <w:szCs w:val="24"/>
        </w:rPr>
        <w:t xml:space="preserve"> </w:t>
      </w:r>
      <w:proofErr w:type="spellStart"/>
      <w:r w:rsidRPr="00F14094">
        <w:rPr>
          <w:color w:val="000000"/>
          <w:sz w:val="24"/>
          <w:szCs w:val="24"/>
        </w:rPr>
        <w:t>masih</w:t>
      </w:r>
      <w:proofErr w:type="spellEnd"/>
      <w:r w:rsidRPr="00F14094">
        <w:rPr>
          <w:color w:val="000000"/>
          <w:sz w:val="24"/>
          <w:szCs w:val="24"/>
        </w:rPr>
        <w:t xml:space="preserve"> </w:t>
      </w:r>
      <w:proofErr w:type="spellStart"/>
      <w:r w:rsidRPr="00F14094">
        <w:rPr>
          <w:color w:val="000000"/>
          <w:sz w:val="24"/>
          <w:szCs w:val="24"/>
        </w:rPr>
        <w:t>terbatas</w:t>
      </w:r>
      <w:proofErr w:type="spellEnd"/>
      <w:r w:rsidRPr="00F14094">
        <w:rPr>
          <w:color w:val="000000"/>
          <w:sz w:val="24"/>
          <w:szCs w:val="24"/>
        </w:rPr>
        <w:t xml:space="preserve"> pada Earnings per Share (EPS) dan Dividend per Share (DPS), </w:t>
      </w:r>
      <w:proofErr w:type="spellStart"/>
      <w:r w:rsidRPr="00F14094">
        <w:rPr>
          <w:color w:val="000000"/>
          <w:sz w:val="24"/>
          <w:szCs w:val="24"/>
        </w:rPr>
        <w:t>sehingga</w:t>
      </w:r>
      <w:proofErr w:type="spellEnd"/>
      <w:r w:rsidRPr="00F14094">
        <w:rPr>
          <w:color w:val="000000"/>
          <w:sz w:val="24"/>
          <w:szCs w:val="24"/>
        </w:rPr>
        <w:t xml:space="preserve"> </w:t>
      </w:r>
      <w:proofErr w:type="spellStart"/>
      <w:r w:rsidRPr="00F14094">
        <w:rPr>
          <w:color w:val="000000"/>
          <w:sz w:val="24"/>
          <w:szCs w:val="24"/>
        </w:rPr>
        <w:t>belum</w:t>
      </w:r>
      <w:proofErr w:type="spellEnd"/>
      <w:r w:rsidRPr="00F14094">
        <w:rPr>
          <w:color w:val="000000"/>
          <w:sz w:val="24"/>
          <w:szCs w:val="24"/>
        </w:rPr>
        <w:t xml:space="preserve"> </w:t>
      </w:r>
      <w:proofErr w:type="spellStart"/>
      <w:r w:rsidRPr="00F14094">
        <w:rPr>
          <w:color w:val="000000"/>
          <w:sz w:val="24"/>
          <w:szCs w:val="24"/>
        </w:rPr>
        <w:t>sepenuhnya</w:t>
      </w:r>
      <w:proofErr w:type="spellEnd"/>
      <w:r w:rsidRPr="00F14094">
        <w:rPr>
          <w:color w:val="000000"/>
          <w:sz w:val="24"/>
          <w:szCs w:val="24"/>
        </w:rPr>
        <w:t xml:space="preserve"> </w:t>
      </w:r>
      <w:proofErr w:type="spellStart"/>
      <w:r w:rsidRPr="00F14094">
        <w:rPr>
          <w:color w:val="000000"/>
          <w:sz w:val="24"/>
          <w:szCs w:val="24"/>
        </w:rPr>
        <w:t>mencerminkan</w:t>
      </w:r>
      <w:proofErr w:type="spellEnd"/>
      <w:r w:rsidRPr="00F14094">
        <w:rPr>
          <w:color w:val="000000"/>
          <w:sz w:val="24"/>
          <w:szCs w:val="24"/>
        </w:rPr>
        <w:t xml:space="preserve"> </w:t>
      </w:r>
      <w:proofErr w:type="spellStart"/>
      <w:r w:rsidRPr="00F14094">
        <w:rPr>
          <w:color w:val="000000"/>
          <w:sz w:val="24"/>
          <w:szCs w:val="24"/>
        </w:rPr>
        <w:t>kompleksitas</w:t>
      </w:r>
      <w:proofErr w:type="spellEnd"/>
      <w:r w:rsidRPr="00F14094">
        <w:rPr>
          <w:color w:val="000000"/>
          <w:sz w:val="24"/>
          <w:szCs w:val="24"/>
        </w:rPr>
        <w:t xml:space="preserve"> </w:t>
      </w:r>
      <w:proofErr w:type="spellStart"/>
      <w:r w:rsidRPr="00F14094">
        <w:rPr>
          <w:color w:val="000000"/>
          <w:sz w:val="24"/>
          <w:szCs w:val="24"/>
        </w:rPr>
        <w:t>faktor</w:t>
      </w:r>
      <w:proofErr w:type="spellEnd"/>
      <w:r w:rsidRPr="00F14094">
        <w:rPr>
          <w:color w:val="000000"/>
          <w:sz w:val="24"/>
          <w:szCs w:val="24"/>
        </w:rPr>
        <w:t xml:space="preserve"> yang </w:t>
      </w:r>
      <w:proofErr w:type="spellStart"/>
      <w:r w:rsidRPr="00F14094">
        <w:rPr>
          <w:color w:val="000000"/>
          <w:sz w:val="24"/>
          <w:szCs w:val="24"/>
        </w:rPr>
        <w:t>memengaruhi</w:t>
      </w:r>
      <w:proofErr w:type="spellEnd"/>
      <w:r w:rsidRPr="00F14094">
        <w:rPr>
          <w:color w:val="000000"/>
          <w:sz w:val="24"/>
          <w:szCs w:val="24"/>
        </w:rPr>
        <w:t xml:space="preserve"> </w:t>
      </w:r>
      <w:proofErr w:type="spellStart"/>
      <w:r w:rsidRPr="00F14094">
        <w:rPr>
          <w:color w:val="000000"/>
          <w:sz w:val="24"/>
          <w:szCs w:val="24"/>
        </w:rPr>
        <w:t>nilai</w:t>
      </w:r>
      <w:proofErr w:type="spellEnd"/>
      <w:r w:rsidRPr="00F14094">
        <w:rPr>
          <w:color w:val="000000"/>
          <w:sz w:val="24"/>
          <w:szCs w:val="24"/>
        </w:rPr>
        <w:t xml:space="preserve"> </w:t>
      </w:r>
      <w:proofErr w:type="spellStart"/>
      <w:r w:rsidRPr="00F14094">
        <w:rPr>
          <w:color w:val="000000"/>
          <w:sz w:val="24"/>
          <w:szCs w:val="24"/>
        </w:rPr>
        <w:t>perusahaan</w:t>
      </w:r>
      <w:proofErr w:type="spellEnd"/>
      <w:r w:rsidRPr="00F14094">
        <w:rPr>
          <w:color w:val="000000"/>
          <w:sz w:val="24"/>
          <w:szCs w:val="24"/>
        </w:rPr>
        <w:t xml:space="preserve"> </w:t>
      </w:r>
      <w:proofErr w:type="spellStart"/>
      <w:r w:rsidRPr="00F14094">
        <w:rPr>
          <w:color w:val="000000"/>
          <w:sz w:val="24"/>
          <w:szCs w:val="24"/>
        </w:rPr>
        <w:t>perbankan</w:t>
      </w:r>
      <w:proofErr w:type="spellEnd"/>
      <w:r w:rsidRPr="00F14094">
        <w:rPr>
          <w:color w:val="000000"/>
          <w:sz w:val="24"/>
          <w:szCs w:val="24"/>
        </w:rPr>
        <w:t xml:space="preserve">. Selain </w:t>
      </w:r>
      <w:proofErr w:type="spellStart"/>
      <w:r w:rsidRPr="00F14094">
        <w:rPr>
          <w:color w:val="000000"/>
          <w:sz w:val="24"/>
          <w:szCs w:val="24"/>
        </w:rPr>
        <w:t>itu</w:t>
      </w:r>
      <w:proofErr w:type="spellEnd"/>
      <w:r w:rsidRPr="00F14094">
        <w:rPr>
          <w:color w:val="000000"/>
          <w:sz w:val="24"/>
          <w:szCs w:val="24"/>
        </w:rPr>
        <w:t xml:space="preserve">, </w:t>
      </w:r>
      <w:proofErr w:type="spellStart"/>
      <w:r w:rsidRPr="00F14094">
        <w:rPr>
          <w:color w:val="000000"/>
          <w:sz w:val="24"/>
          <w:szCs w:val="24"/>
        </w:rPr>
        <w:t>periode</w:t>
      </w:r>
      <w:proofErr w:type="spellEnd"/>
      <w:r w:rsidRPr="00F14094">
        <w:rPr>
          <w:color w:val="000000"/>
          <w:sz w:val="24"/>
          <w:szCs w:val="24"/>
        </w:rPr>
        <w:t xml:space="preserve"> </w:t>
      </w:r>
      <w:proofErr w:type="spellStart"/>
      <w:r w:rsidRPr="00F14094">
        <w:rPr>
          <w:color w:val="000000"/>
          <w:sz w:val="24"/>
          <w:szCs w:val="24"/>
        </w:rPr>
        <w:t>pengamatan</w:t>
      </w:r>
      <w:proofErr w:type="spellEnd"/>
      <w:r w:rsidRPr="00F14094">
        <w:rPr>
          <w:color w:val="000000"/>
          <w:sz w:val="24"/>
          <w:szCs w:val="24"/>
        </w:rPr>
        <w:t xml:space="preserve"> yang </w:t>
      </w:r>
      <w:proofErr w:type="spellStart"/>
      <w:r w:rsidRPr="00F14094">
        <w:rPr>
          <w:color w:val="000000"/>
          <w:sz w:val="24"/>
          <w:szCs w:val="24"/>
        </w:rPr>
        <w:t>relatif</w:t>
      </w:r>
      <w:proofErr w:type="spellEnd"/>
      <w:r w:rsidRPr="00F14094">
        <w:rPr>
          <w:color w:val="000000"/>
          <w:sz w:val="24"/>
          <w:szCs w:val="24"/>
        </w:rPr>
        <w:t xml:space="preserve"> </w:t>
      </w:r>
      <w:proofErr w:type="spellStart"/>
      <w:r w:rsidRPr="00F14094">
        <w:rPr>
          <w:color w:val="000000"/>
          <w:sz w:val="24"/>
          <w:szCs w:val="24"/>
        </w:rPr>
        <w:t>singkat</w:t>
      </w:r>
      <w:proofErr w:type="spellEnd"/>
      <w:r w:rsidRPr="00F14094">
        <w:rPr>
          <w:color w:val="000000"/>
          <w:sz w:val="24"/>
          <w:szCs w:val="24"/>
        </w:rPr>
        <w:t xml:space="preserve">, </w:t>
      </w:r>
      <w:proofErr w:type="spellStart"/>
      <w:r w:rsidRPr="00F14094">
        <w:rPr>
          <w:color w:val="000000"/>
          <w:sz w:val="24"/>
          <w:szCs w:val="24"/>
        </w:rPr>
        <w:t>yaitu</w:t>
      </w:r>
      <w:proofErr w:type="spellEnd"/>
      <w:r w:rsidRPr="00F14094">
        <w:rPr>
          <w:color w:val="000000"/>
          <w:sz w:val="24"/>
          <w:szCs w:val="24"/>
        </w:rPr>
        <w:t xml:space="preserve"> 2022–2024, </w:t>
      </w:r>
      <w:proofErr w:type="spellStart"/>
      <w:r w:rsidRPr="00F14094">
        <w:rPr>
          <w:color w:val="000000"/>
          <w:sz w:val="24"/>
          <w:szCs w:val="24"/>
        </w:rPr>
        <w:t>berpotensi</w:t>
      </w:r>
      <w:proofErr w:type="spellEnd"/>
      <w:r w:rsidRPr="00F14094">
        <w:rPr>
          <w:color w:val="000000"/>
          <w:sz w:val="24"/>
          <w:szCs w:val="24"/>
        </w:rPr>
        <w:t xml:space="preserve"> </w:t>
      </w:r>
      <w:proofErr w:type="spellStart"/>
      <w:r w:rsidRPr="00F14094">
        <w:rPr>
          <w:color w:val="000000"/>
          <w:sz w:val="24"/>
          <w:szCs w:val="24"/>
        </w:rPr>
        <w:t>membatasi</w:t>
      </w:r>
      <w:proofErr w:type="spellEnd"/>
      <w:r w:rsidRPr="00F14094">
        <w:rPr>
          <w:color w:val="000000"/>
          <w:sz w:val="24"/>
          <w:szCs w:val="24"/>
        </w:rPr>
        <w:t xml:space="preserve"> </w:t>
      </w:r>
      <w:proofErr w:type="spellStart"/>
      <w:r w:rsidRPr="00F14094">
        <w:rPr>
          <w:color w:val="000000"/>
          <w:sz w:val="24"/>
          <w:szCs w:val="24"/>
        </w:rPr>
        <w:t>kemampuan</w:t>
      </w:r>
      <w:proofErr w:type="spellEnd"/>
      <w:r w:rsidRPr="00F14094">
        <w:rPr>
          <w:color w:val="000000"/>
          <w:sz w:val="24"/>
          <w:szCs w:val="24"/>
        </w:rPr>
        <w:t xml:space="preserve"> </w:t>
      </w:r>
      <w:proofErr w:type="spellStart"/>
      <w:r w:rsidRPr="00F14094">
        <w:rPr>
          <w:color w:val="000000"/>
          <w:sz w:val="24"/>
          <w:szCs w:val="24"/>
        </w:rPr>
        <w:t>penelitian</w:t>
      </w:r>
      <w:proofErr w:type="spellEnd"/>
      <w:r w:rsidRPr="00F14094">
        <w:rPr>
          <w:color w:val="000000"/>
          <w:sz w:val="24"/>
          <w:szCs w:val="24"/>
        </w:rPr>
        <w:t xml:space="preserve"> </w:t>
      </w:r>
      <w:proofErr w:type="spellStart"/>
      <w:r w:rsidRPr="00F14094">
        <w:rPr>
          <w:color w:val="000000"/>
          <w:sz w:val="24"/>
          <w:szCs w:val="24"/>
        </w:rPr>
        <w:t>dalam</w:t>
      </w:r>
      <w:proofErr w:type="spellEnd"/>
      <w:r w:rsidRPr="00F14094">
        <w:rPr>
          <w:color w:val="000000"/>
          <w:sz w:val="24"/>
          <w:szCs w:val="24"/>
        </w:rPr>
        <w:t xml:space="preserve"> </w:t>
      </w:r>
      <w:proofErr w:type="spellStart"/>
      <w:r w:rsidRPr="00F14094">
        <w:rPr>
          <w:color w:val="000000"/>
          <w:sz w:val="24"/>
          <w:szCs w:val="24"/>
        </w:rPr>
        <w:t>menangkap</w:t>
      </w:r>
      <w:proofErr w:type="spellEnd"/>
      <w:r w:rsidRPr="00F14094">
        <w:rPr>
          <w:color w:val="000000"/>
          <w:sz w:val="24"/>
          <w:szCs w:val="24"/>
        </w:rPr>
        <w:t xml:space="preserve"> </w:t>
      </w:r>
      <w:proofErr w:type="spellStart"/>
      <w:r w:rsidRPr="00F14094">
        <w:rPr>
          <w:color w:val="000000"/>
          <w:sz w:val="24"/>
          <w:szCs w:val="24"/>
        </w:rPr>
        <w:t>dinamika</w:t>
      </w:r>
      <w:proofErr w:type="spellEnd"/>
      <w:r w:rsidRPr="00F14094">
        <w:rPr>
          <w:color w:val="000000"/>
          <w:sz w:val="24"/>
          <w:szCs w:val="24"/>
        </w:rPr>
        <w:t xml:space="preserve"> </w:t>
      </w:r>
      <w:proofErr w:type="spellStart"/>
      <w:r w:rsidRPr="00F14094">
        <w:rPr>
          <w:color w:val="000000"/>
          <w:sz w:val="24"/>
          <w:szCs w:val="24"/>
        </w:rPr>
        <w:t>jangka</w:t>
      </w:r>
      <w:proofErr w:type="spellEnd"/>
      <w:r w:rsidRPr="00F14094">
        <w:rPr>
          <w:color w:val="000000"/>
          <w:sz w:val="24"/>
          <w:szCs w:val="24"/>
        </w:rPr>
        <w:t xml:space="preserve"> </w:t>
      </w:r>
      <w:proofErr w:type="spellStart"/>
      <w:r w:rsidRPr="00F14094">
        <w:rPr>
          <w:color w:val="000000"/>
          <w:sz w:val="24"/>
          <w:szCs w:val="24"/>
        </w:rPr>
        <w:t>panjang</w:t>
      </w:r>
      <w:proofErr w:type="spellEnd"/>
      <w:r w:rsidRPr="00F14094">
        <w:rPr>
          <w:color w:val="000000"/>
          <w:sz w:val="24"/>
          <w:szCs w:val="24"/>
        </w:rPr>
        <w:t xml:space="preserve"> </w:t>
      </w:r>
      <w:proofErr w:type="spellStart"/>
      <w:r w:rsidRPr="00F14094">
        <w:rPr>
          <w:color w:val="000000"/>
          <w:sz w:val="24"/>
          <w:szCs w:val="24"/>
        </w:rPr>
        <w:t>industri</w:t>
      </w:r>
      <w:proofErr w:type="spellEnd"/>
      <w:r w:rsidRPr="00F14094">
        <w:rPr>
          <w:color w:val="000000"/>
          <w:sz w:val="24"/>
          <w:szCs w:val="24"/>
        </w:rPr>
        <w:t xml:space="preserve"> </w:t>
      </w:r>
      <w:proofErr w:type="spellStart"/>
      <w:r w:rsidRPr="00F14094">
        <w:rPr>
          <w:color w:val="000000"/>
          <w:sz w:val="24"/>
          <w:szCs w:val="24"/>
        </w:rPr>
        <w:t>perbankan</w:t>
      </w:r>
      <w:proofErr w:type="spellEnd"/>
      <w:r w:rsidRPr="00F14094">
        <w:rPr>
          <w:color w:val="000000"/>
          <w:sz w:val="24"/>
          <w:szCs w:val="24"/>
        </w:rPr>
        <w:t>.</w:t>
      </w:r>
    </w:p>
    <w:p w14:paraId="6E8C7F99" w14:textId="77777777" w:rsidR="00F14094" w:rsidRPr="000C0269" w:rsidRDefault="00F14094" w:rsidP="00F14094">
      <w:pPr>
        <w:spacing w:line="240" w:lineRule="auto"/>
        <w:ind w:leftChars="0" w:left="0" w:firstLineChars="0" w:firstLine="720"/>
        <w:jc w:val="both"/>
        <w:rPr>
          <w:color w:val="000000"/>
          <w:sz w:val="24"/>
          <w:szCs w:val="24"/>
        </w:rPr>
      </w:pPr>
    </w:p>
    <w:p w14:paraId="7D538934" w14:textId="7D694D5B" w:rsidR="002B4141" w:rsidRPr="000C0269" w:rsidRDefault="0099061C" w:rsidP="00A5436E">
      <w:pPr>
        <w:pBdr>
          <w:top w:val="nil"/>
          <w:left w:val="nil"/>
          <w:bottom w:val="nil"/>
          <w:right w:val="nil"/>
          <w:between w:val="nil"/>
        </w:pBdr>
        <w:spacing w:line="240" w:lineRule="auto"/>
        <w:ind w:left="0" w:right="49" w:hanging="2"/>
        <w:rPr>
          <w:color w:val="000000"/>
          <w:sz w:val="24"/>
          <w:szCs w:val="24"/>
        </w:rPr>
      </w:pPr>
      <w:r>
        <w:rPr>
          <w:b/>
          <w:color w:val="000000"/>
          <w:sz w:val="24"/>
          <w:szCs w:val="24"/>
        </w:rPr>
        <w:t>SARAN</w:t>
      </w:r>
    </w:p>
    <w:p w14:paraId="69B39404" w14:textId="77777777" w:rsidR="001A41D7" w:rsidRDefault="00253616" w:rsidP="0099061C">
      <w:pPr>
        <w:pBdr>
          <w:top w:val="nil"/>
          <w:left w:val="nil"/>
          <w:bottom w:val="nil"/>
          <w:right w:val="nil"/>
          <w:between w:val="nil"/>
        </w:pBdr>
        <w:tabs>
          <w:tab w:val="left" w:pos="392"/>
          <w:tab w:val="left" w:pos="434"/>
          <w:tab w:val="left" w:pos="540"/>
          <w:tab w:val="left" w:pos="720"/>
          <w:tab w:val="left" w:pos="826"/>
          <w:tab w:val="left" w:pos="882"/>
          <w:tab w:val="left" w:pos="1080"/>
          <w:tab w:val="left" w:pos="1162"/>
          <w:tab w:val="left" w:pos="1260"/>
          <w:tab w:val="left" w:pos="1440"/>
          <w:tab w:val="left" w:pos="1540"/>
        </w:tabs>
        <w:spacing w:line="240" w:lineRule="auto"/>
        <w:ind w:left="0" w:right="49" w:hanging="2"/>
        <w:jc w:val="both"/>
        <w:rPr>
          <w:color w:val="000000"/>
          <w:sz w:val="24"/>
          <w:szCs w:val="24"/>
        </w:rPr>
      </w:pPr>
      <w:r>
        <w:rPr>
          <w:color w:val="000000"/>
          <w:sz w:val="24"/>
          <w:szCs w:val="24"/>
        </w:rPr>
        <w:tab/>
      </w:r>
      <w:r>
        <w:rPr>
          <w:color w:val="000000"/>
          <w:sz w:val="24"/>
          <w:szCs w:val="24"/>
        </w:rPr>
        <w:tab/>
      </w:r>
      <w:r w:rsidR="0099061C">
        <w:rPr>
          <w:color w:val="000000"/>
          <w:sz w:val="24"/>
          <w:szCs w:val="24"/>
        </w:rPr>
        <w:t>Hasil</w:t>
      </w:r>
      <w:r w:rsidR="0099061C" w:rsidRPr="0099061C">
        <w:rPr>
          <w:color w:val="000000"/>
          <w:sz w:val="24"/>
          <w:szCs w:val="24"/>
        </w:rPr>
        <w:t xml:space="preserve"> </w:t>
      </w:r>
      <w:proofErr w:type="spellStart"/>
      <w:r w:rsidR="0099061C" w:rsidRPr="0099061C">
        <w:rPr>
          <w:color w:val="000000"/>
          <w:sz w:val="24"/>
          <w:szCs w:val="24"/>
        </w:rPr>
        <w:t>penelitian</w:t>
      </w:r>
      <w:proofErr w:type="spellEnd"/>
      <w:r w:rsidR="0099061C">
        <w:rPr>
          <w:color w:val="000000"/>
          <w:sz w:val="24"/>
          <w:szCs w:val="24"/>
        </w:rPr>
        <w:t xml:space="preserve"> </w:t>
      </w:r>
      <w:proofErr w:type="spellStart"/>
      <w:r w:rsidR="0099061C">
        <w:rPr>
          <w:color w:val="000000"/>
          <w:sz w:val="24"/>
          <w:szCs w:val="24"/>
        </w:rPr>
        <w:t>ini</w:t>
      </w:r>
      <w:proofErr w:type="spellEnd"/>
      <w:r w:rsidR="0099061C" w:rsidRPr="0099061C">
        <w:rPr>
          <w:color w:val="000000"/>
          <w:sz w:val="24"/>
          <w:szCs w:val="24"/>
        </w:rPr>
        <w:t xml:space="preserve"> </w:t>
      </w:r>
      <w:proofErr w:type="spellStart"/>
      <w:r w:rsidR="0099061C" w:rsidRPr="0099061C">
        <w:rPr>
          <w:color w:val="000000"/>
          <w:sz w:val="24"/>
          <w:szCs w:val="24"/>
        </w:rPr>
        <w:t>tidak</w:t>
      </w:r>
      <w:proofErr w:type="spellEnd"/>
      <w:r w:rsidR="0099061C" w:rsidRPr="0099061C">
        <w:rPr>
          <w:color w:val="000000"/>
          <w:sz w:val="24"/>
          <w:szCs w:val="24"/>
        </w:rPr>
        <w:t xml:space="preserve"> </w:t>
      </w:r>
      <w:proofErr w:type="spellStart"/>
      <w:r w:rsidR="0099061C" w:rsidRPr="0099061C">
        <w:rPr>
          <w:color w:val="000000"/>
          <w:sz w:val="24"/>
          <w:szCs w:val="24"/>
        </w:rPr>
        <w:t>hanya</w:t>
      </w:r>
      <w:proofErr w:type="spellEnd"/>
      <w:r w:rsidR="0099061C" w:rsidRPr="0099061C">
        <w:rPr>
          <w:color w:val="000000"/>
          <w:sz w:val="24"/>
          <w:szCs w:val="24"/>
        </w:rPr>
        <w:t xml:space="preserve"> </w:t>
      </w:r>
      <w:proofErr w:type="spellStart"/>
      <w:r w:rsidR="0099061C" w:rsidRPr="0099061C">
        <w:rPr>
          <w:color w:val="000000"/>
          <w:sz w:val="24"/>
          <w:szCs w:val="24"/>
        </w:rPr>
        <w:t>mengandalkan</w:t>
      </w:r>
      <w:proofErr w:type="spellEnd"/>
      <w:r w:rsidR="0099061C" w:rsidRPr="0099061C">
        <w:rPr>
          <w:color w:val="000000"/>
          <w:sz w:val="24"/>
          <w:szCs w:val="24"/>
        </w:rPr>
        <w:t xml:space="preserve"> EPS dan DPS </w:t>
      </w:r>
      <w:proofErr w:type="spellStart"/>
      <w:r w:rsidR="0099061C" w:rsidRPr="0099061C">
        <w:rPr>
          <w:color w:val="000000"/>
          <w:sz w:val="24"/>
          <w:szCs w:val="24"/>
        </w:rPr>
        <w:t>dalam</w:t>
      </w:r>
      <w:proofErr w:type="spellEnd"/>
      <w:r w:rsidR="0099061C" w:rsidRPr="0099061C">
        <w:rPr>
          <w:color w:val="000000"/>
          <w:sz w:val="24"/>
          <w:szCs w:val="24"/>
        </w:rPr>
        <w:t xml:space="preserve"> </w:t>
      </w:r>
      <w:proofErr w:type="spellStart"/>
      <w:r w:rsidR="0099061C" w:rsidRPr="0099061C">
        <w:rPr>
          <w:color w:val="000000"/>
          <w:sz w:val="24"/>
          <w:szCs w:val="24"/>
        </w:rPr>
        <w:t>menilai</w:t>
      </w:r>
      <w:proofErr w:type="spellEnd"/>
      <w:r w:rsidR="0099061C" w:rsidRPr="0099061C">
        <w:rPr>
          <w:color w:val="000000"/>
          <w:sz w:val="24"/>
          <w:szCs w:val="24"/>
        </w:rPr>
        <w:t xml:space="preserve"> </w:t>
      </w:r>
      <w:proofErr w:type="spellStart"/>
      <w:r w:rsidR="0099061C" w:rsidRPr="0099061C">
        <w:rPr>
          <w:color w:val="000000"/>
          <w:sz w:val="24"/>
          <w:szCs w:val="24"/>
        </w:rPr>
        <w:t>perusahaan</w:t>
      </w:r>
      <w:proofErr w:type="spellEnd"/>
      <w:r w:rsidR="0099061C" w:rsidRPr="0099061C">
        <w:rPr>
          <w:color w:val="000000"/>
          <w:sz w:val="24"/>
          <w:szCs w:val="24"/>
        </w:rPr>
        <w:t xml:space="preserve"> </w:t>
      </w:r>
      <w:proofErr w:type="spellStart"/>
      <w:r w:rsidR="0099061C" w:rsidRPr="0099061C">
        <w:rPr>
          <w:color w:val="000000"/>
          <w:sz w:val="24"/>
          <w:szCs w:val="24"/>
        </w:rPr>
        <w:t>perbankan</w:t>
      </w:r>
      <w:proofErr w:type="spellEnd"/>
      <w:r w:rsidR="0099061C" w:rsidRPr="0099061C">
        <w:rPr>
          <w:color w:val="000000"/>
          <w:sz w:val="24"/>
          <w:szCs w:val="24"/>
        </w:rPr>
        <w:t xml:space="preserve">, </w:t>
      </w:r>
      <w:proofErr w:type="spellStart"/>
      <w:r w:rsidR="0099061C" w:rsidRPr="0099061C">
        <w:rPr>
          <w:color w:val="000000"/>
          <w:sz w:val="24"/>
          <w:szCs w:val="24"/>
        </w:rPr>
        <w:t>melainkan</w:t>
      </w:r>
      <w:proofErr w:type="spellEnd"/>
      <w:r w:rsidR="0099061C" w:rsidRPr="0099061C">
        <w:rPr>
          <w:color w:val="000000"/>
          <w:sz w:val="24"/>
          <w:szCs w:val="24"/>
        </w:rPr>
        <w:t xml:space="preserve"> juga </w:t>
      </w:r>
      <w:proofErr w:type="spellStart"/>
      <w:r w:rsidR="0099061C" w:rsidRPr="0099061C">
        <w:rPr>
          <w:color w:val="000000"/>
          <w:sz w:val="24"/>
          <w:szCs w:val="24"/>
        </w:rPr>
        <w:t>mempertimbangkan</w:t>
      </w:r>
      <w:proofErr w:type="spellEnd"/>
      <w:r w:rsidR="0099061C" w:rsidRPr="0099061C">
        <w:rPr>
          <w:color w:val="000000"/>
          <w:sz w:val="24"/>
          <w:szCs w:val="24"/>
        </w:rPr>
        <w:t xml:space="preserve"> </w:t>
      </w:r>
      <w:proofErr w:type="spellStart"/>
      <w:r w:rsidR="0099061C" w:rsidRPr="0099061C">
        <w:rPr>
          <w:color w:val="000000"/>
          <w:sz w:val="24"/>
          <w:szCs w:val="24"/>
        </w:rPr>
        <w:t>indikator</w:t>
      </w:r>
      <w:proofErr w:type="spellEnd"/>
      <w:r w:rsidR="0099061C" w:rsidRPr="0099061C">
        <w:rPr>
          <w:color w:val="000000"/>
          <w:sz w:val="24"/>
          <w:szCs w:val="24"/>
        </w:rPr>
        <w:t xml:space="preserve"> fundamental lain yang </w:t>
      </w:r>
      <w:proofErr w:type="spellStart"/>
      <w:r w:rsidR="0099061C" w:rsidRPr="0099061C">
        <w:rPr>
          <w:color w:val="000000"/>
          <w:sz w:val="24"/>
          <w:szCs w:val="24"/>
        </w:rPr>
        <w:t>mencerminkan</w:t>
      </w:r>
      <w:proofErr w:type="spellEnd"/>
      <w:r w:rsidR="0099061C" w:rsidRPr="0099061C">
        <w:rPr>
          <w:color w:val="000000"/>
          <w:sz w:val="24"/>
          <w:szCs w:val="24"/>
        </w:rPr>
        <w:t xml:space="preserve"> </w:t>
      </w:r>
      <w:proofErr w:type="spellStart"/>
      <w:r w:rsidR="0099061C" w:rsidRPr="0099061C">
        <w:rPr>
          <w:color w:val="000000"/>
          <w:sz w:val="24"/>
          <w:szCs w:val="24"/>
        </w:rPr>
        <w:t>stabilitas</w:t>
      </w:r>
      <w:proofErr w:type="spellEnd"/>
      <w:r w:rsidR="0099061C" w:rsidRPr="0099061C">
        <w:rPr>
          <w:color w:val="000000"/>
          <w:sz w:val="24"/>
          <w:szCs w:val="24"/>
        </w:rPr>
        <w:t xml:space="preserve"> dan </w:t>
      </w:r>
      <w:proofErr w:type="spellStart"/>
      <w:r w:rsidR="0099061C" w:rsidRPr="0099061C">
        <w:rPr>
          <w:color w:val="000000"/>
          <w:sz w:val="24"/>
          <w:szCs w:val="24"/>
        </w:rPr>
        <w:t>kesehatan</w:t>
      </w:r>
      <w:proofErr w:type="spellEnd"/>
      <w:r w:rsidR="0099061C" w:rsidRPr="0099061C">
        <w:rPr>
          <w:color w:val="000000"/>
          <w:sz w:val="24"/>
          <w:szCs w:val="24"/>
        </w:rPr>
        <w:t xml:space="preserve"> bank, </w:t>
      </w:r>
      <w:proofErr w:type="spellStart"/>
      <w:r w:rsidR="0099061C" w:rsidRPr="0099061C">
        <w:rPr>
          <w:color w:val="000000"/>
          <w:sz w:val="24"/>
          <w:szCs w:val="24"/>
        </w:rPr>
        <w:t>seperti</w:t>
      </w:r>
      <w:proofErr w:type="spellEnd"/>
      <w:r w:rsidR="0099061C" w:rsidRPr="0099061C">
        <w:rPr>
          <w:color w:val="000000"/>
          <w:sz w:val="24"/>
          <w:szCs w:val="24"/>
        </w:rPr>
        <w:t xml:space="preserve"> </w:t>
      </w:r>
      <w:proofErr w:type="spellStart"/>
      <w:r w:rsidR="0099061C" w:rsidRPr="0099061C">
        <w:rPr>
          <w:color w:val="000000"/>
          <w:sz w:val="24"/>
          <w:szCs w:val="24"/>
        </w:rPr>
        <w:t>kecukupan</w:t>
      </w:r>
      <w:proofErr w:type="spellEnd"/>
      <w:r w:rsidR="0099061C" w:rsidRPr="0099061C">
        <w:rPr>
          <w:color w:val="000000"/>
          <w:sz w:val="24"/>
          <w:szCs w:val="24"/>
        </w:rPr>
        <w:t xml:space="preserve"> modal, </w:t>
      </w:r>
      <w:proofErr w:type="spellStart"/>
      <w:r w:rsidR="0099061C" w:rsidRPr="0099061C">
        <w:rPr>
          <w:color w:val="000000"/>
          <w:sz w:val="24"/>
          <w:szCs w:val="24"/>
        </w:rPr>
        <w:t>risiko</w:t>
      </w:r>
      <w:proofErr w:type="spellEnd"/>
      <w:r w:rsidR="0099061C" w:rsidRPr="0099061C">
        <w:rPr>
          <w:color w:val="000000"/>
          <w:sz w:val="24"/>
          <w:szCs w:val="24"/>
        </w:rPr>
        <w:t xml:space="preserve"> </w:t>
      </w:r>
      <w:proofErr w:type="spellStart"/>
      <w:r w:rsidR="0099061C" w:rsidRPr="0099061C">
        <w:rPr>
          <w:color w:val="000000"/>
          <w:sz w:val="24"/>
          <w:szCs w:val="24"/>
        </w:rPr>
        <w:t>kredit</w:t>
      </w:r>
      <w:proofErr w:type="spellEnd"/>
      <w:r w:rsidR="0099061C" w:rsidRPr="0099061C">
        <w:rPr>
          <w:color w:val="000000"/>
          <w:sz w:val="24"/>
          <w:szCs w:val="24"/>
        </w:rPr>
        <w:t xml:space="preserve">, dan </w:t>
      </w:r>
      <w:proofErr w:type="spellStart"/>
      <w:r w:rsidR="0099061C" w:rsidRPr="0099061C">
        <w:rPr>
          <w:color w:val="000000"/>
          <w:sz w:val="24"/>
          <w:szCs w:val="24"/>
        </w:rPr>
        <w:t>kemampuan</w:t>
      </w:r>
      <w:proofErr w:type="spellEnd"/>
      <w:r w:rsidR="0099061C" w:rsidRPr="0099061C">
        <w:rPr>
          <w:color w:val="000000"/>
          <w:sz w:val="24"/>
          <w:szCs w:val="24"/>
        </w:rPr>
        <w:t xml:space="preserve"> </w:t>
      </w:r>
      <w:proofErr w:type="spellStart"/>
      <w:r w:rsidR="0099061C" w:rsidRPr="0099061C">
        <w:rPr>
          <w:color w:val="000000"/>
          <w:sz w:val="24"/>
          <w:szCs w:val="24"/>
        </w:rPr>
        <w:t>pengelolaan</w:t>
      </w:r>
      <w:proofErr w:type="spellEnd"/>
      <w:r w:rsidR="0099061C" w:rsidRPr="0099061C">
        <w:rPr>
          <w:color w:val="000000"/>
          <w:sz w:val="24"/>
          <w:szCs w:val="24"/>
        </w:rPr>
        <w:t xml:space="preserve"> </w:t>
      </w:r>
      <w:proofErr w:type="spellStart"/>
      <w:r w:rsidR="0099061C" w:rsidRPr="0099061C">
        <w:rPr>
          <w:color w:val="000000"/>
          <w:sz w:val="24"/>
          <w:szCs w:val="24"/>
        </w:rPr>
        <w:t>risiko</w:t>
      </w:r>
      <w:proofErr w:type="spellEnd"/>
      <w:r w:rsidR="0099061C" w:rsidRPr="0099061C">
        <w:rPr>
          <w:color w:val="000000"/>
          <w:sz w:val="24"/>
          <w:szCs w:val="24"/>
        </w:rPr>
        <w:t xml:space="preserve">. </w:t>
      </w:r>
      <w:proofErr w:type="spellStart"/>
      <w:r w:rsidR="0099061C" w:rsidRPr="0099061C">
        <w:rPr>
          <w:color w:val="000000"/>
          <w:sz w:val="24"/>
          <w:szCs w:val="24"/>
        </w:rPr>
        <w:t>Penelitian</w:t>
      </w:r>
      <w:proofErr w:type="spellEnd"/>
      <w:r w:rsidR="0099061C" w:rsidRPr="0099061C">
        <w:rPr>
          <w:color w:val="000000"/>
          <w:sz w:val="24"/>
          <w:szCs w:val="24"/>
        </w:rPr>
        <w:t xml:space="preserve"> </w:t>
      </w:r>
      <w:proofErr w:type="spellStart"/>
      <w:r w:rsidR="0099061C" w:rsidRPr="0099061C">
        <w:rPr>
          <w:color w:val="000000"/>
          <w:sz w:val="24"/>
          <w:szCs w:val="24"/>
        </w:rPr>
        <w:t>selanjutnya</w:t>
      </w:r>
      <w:proofErr w:type="spellEnd"/>
      <w:r w:rsidR="0099061C" w:rsidRPr="0099061C">
        <w:rPr>
          <w:color w:val="000000"/>
          <w:sz w:val="24"/>
          <w:szCs w:val="24"/>
        </w:rPr>
        <w:t xml:space="preserve"> </w:t>
      </w:r>
      <w:proofErr w:type="spellStart"/>
      <w:r w:rsidR="0099061C" w:rsidRPr="0099061C">
        <w:rPr>
          <w:color w:val="000000"/>
          <w:sz w:val="24"/>
          <w:szCs w:val="24"/>
        </w:rPr>
        <w:t>diharapkan</w:t>
      </w:r>
      <w:proofErr w:type="spellEnd"/>
      <w:r w:rsidR="0099061C" w:rsidRPr="0099061C">
        <w:rPr>
          <w:color w:val="000000"/>
          <w:sz w:val="24"/>
          <w:szCs w:val="24"/>
        </w:rPr>
        <w:t xml:space="preserve"> </w:t>
      </w:r>
      <w:proofErr w:type="spellStart"/>
      <w:r w:rsidR="0099061C" w:rsidRPr="0099061C">
        <w:rPr>
          <w:color w:val="000000"/>
          <w:sz w:val="24"/>
          <w:szCs w:val="24"/>
        </w:rPr>
        <w:t>dapat</w:t>
      </w:r>
      <w:proofErr w:type="spellEnd"/>
      <w:r w:rsidR="0099061C" w:rsidRPr="0099061C">
        <w:rPr>
          <w:color w:val="000000"/>
          <w:sz w:val="24"/>
          <w:szCs w:val="24"/>
        </w:rPr>
        <w:t xml:space="preserve"> </w:t>
      </w:r>
      <w:proofErr w:type="spellStart"/>
      <w:r w:rsidR="0099061C" w:rsidRPr="0099061C">
        <w:rPr>
          <w:color w:val="000000"/>
          <w:sz w:val="24"/>
          <w:szCs w:val="24"/>
        </w:rPr>
        <w:t>memperluas</w:t>
      </w:r>
      <w:proofErr w:type="spellEnd"/>
      <w:r w:rsidR="00F14094">
        <w:rPr>
          <w:color w:val="000000"/>
          <w:sz w:val="24"/>
          <w:szCs w:val="24"/>
        </w:rPr>
        <w:t xml:space="preserve"> </w:t>
      </w:r>
      <w:r w:rsidR="00F14094" w:rsidRPr="00F14094">
        <w:rPr>
          <w:color w:val="000000"/>
          <w:sz w:val="24"/>
          <w:szCs w:val="24"/>
        </w:rPr>
        <w:t xml:space="preserve">horizon </w:t>
      </w:r>
      <w:proofErr w:type="spellStart"/>
      <w:r w:rsidR="00F14094" w:rsidRPr="00F14094">
        <w:rPr>
          <w:color w:val="000000"/>
          <w:sz w:val="24"/>
          <w:szCs w:val="24"/>
        </w:rPr>
        <w:t>waktu</w:t>
      </w:r>
      <w:proofErr w:type="spellEnd"/>
      <w:r w:rsidR="00F14094" w:rsidRPr="00F14094">
        <w:rPr>
          <w:color w:val="000000"/>
          <w:sz w:val="24"/>
          <w:szCs w:val="24"/>
        </w:rPr>
        <w:t xml:space="preserve"> </w:t>
      </w:r>
      <w:proofErr w:type="spellStart"/>
      <w:r w:rsidR="00F14094" w:rsidRPr="00F14094">
        <w:rPr>
          <w:color w:val="000000"/>
          <w:sz w:val="24"/>
          <w:szCs w:val="24"/>
        </w:rPr>
        <w:t>pengamatan</w:t>
      </w:r>
      <w:proofErr w:type="spellEnd"/>
      <w:r w:rsidR="00F14094" w:rsidRPr="00F14094">
        <w:rPr>
          <w:color w:val="000000"/>
          <w:sz w:val="24"/>
          <w:szCs w:val="24"/>
        </w:rPr>
        <w:t xml:space="preserve">, </w:t>
      </w:r>
      <w:proofErr w:type="spellStart"/>
      <w:r w:rsidR="00F14094" w:rsidRPr="00F14094">
        <w:rPr>
          <w:color w:val="000000"/>
          <w:sz w:val="24"/>
          <w:szCs w:val="24"/>
        </w:rPr>
        <w:t>menambahkan</w:t>
      </w:r>
      <w:proofErr w:type="spellEnd"/>
      <w:r w:rsidR="00F14094" w:rsidRPr="00F14094">
        <w:rPr>
          <w:color w:val="000000"/>
          <w:sz w:val="24"/>
          <w:szCs w:val="24"/>
        </w:rPr>
        <w:t xml:space="preserve"> </w:t>
      </w:r>
      <w:proofErr w:type="spellStart"/>
      <w:r w:rsidR="00F14094" w:rsidRPr="00F14094">
        <w:rPr>
          <w:color w:val="000000"/>
          <w:sz w:val="24"/>
          <w:szCs w:val="24"/>
        </w:rPr>
        <w:t>variabel</w:t>
      </w:r>
      <w:proofErr w:type="spellEnd"/>
      <w:r w:rsidR="00F14094" w:rsidRPr="00F14094">
        <w:rPr>
          <w:color w:val="000000"/>
          <w:sz w:val="24"/>
          <w:szCs w:val="24"/>
        </w:rPr>
        <w:t xml:space="preserve"> internal </w:t>
      </w:r>
      <w:proofErr w:type="spellStart"/>
      <w:r w:rsidR="00F14094" w:rsidRPr="00F14094">
        <w:rPr>
          <w:color w:val="000000"/>
          <w:sz w:val="24"/>
          <w:szCs w:val="24"/>
        </w:rPr>
        <w:t>seperti</w:t>
      </w:r>
      <w:proofErr w:type="spellEnd"/>
      <w:r w:rsidR="00F14094" w:rsidRPr="00F14094">
        <w:rPr>
          <w:color w:val="000000"/>
          <w:sz w:val="24"/>
          <w:szCs w:val="24"/>
        </w:rPr>
        <w:t xml:space="preserve"> </w:t>
      </w:r>
      <w:proofErr w:type="spellStart"/>
      <w:r w:rsidR="00F14094" w:rsidRPr="00F14094">
        <w:rPr>
          <w:color w:val="000000"/>
          <w:sz w:val="24"/>
          <w:szCs w:val="24"/>
        </w:rPr>
        <w:t>kualitas</w:t>
      </w:r>
      <w:proofErr w:type="spellEnd"/>
      <w:r w:rsidR="00F14094" w:rsidRPr="00F14094">
        <w:rPr>
          <w:color w:val="000000"/>
          <w:sz w:val="24"/>
          <w:szCs w:val="24"/>
        </w:rPr>
        <w:t xml:space="preserve"> </w:t>
      </w:r>
      <w:proofErr w:type="spellStart"/>
      <w:r w:rsidR="00F14094" w:rsidRPr="00F14094">
        <w:rPr>
          <w:color w:val="000000"/>
          <w:sz w:val="24"/>
          <w:szCs w:val="24"/>
        </w:rPr>
        <w:t>aset</w:t>
      </w:r>
      <w:proofErr w:type="spellEnd"/>
      <w:r w:rsidR="00F14094" w:rsidRPr="00F14094">
        <w:rPr>
          <w:color w:val="000000"/>
          <w:sz w:val="24"/>
          <w:szCs w:val="24"/>
        </w:rPr>
        <w:t xml:space="preserve">, </w:t>
      </w:r>
      <w:proofErr w:type="spellStart"/>
      <w:r w:rsidR="00F14094" w:rsidRPr="00F14094">
        <w:rPr>
          <w:color w:val="000000"/>
          <w:sz w:val="24"/>
          <w:szCs w:val="24"/>
        </w:rPr>
        <w:t>kecukupan</w:t>
      </w:r>
      <w:proofErr w:type="spellEnd"/>
      <w:r w:rsidR="00F14094" w:rsidRPr="00F14094">
        <w:rPr>
          <w:color w:val="000000"/>
          <w:sz w:val="24"/>
          <w:szCs w:val="24"/>
        </w:rPr>
        <w:t xml:space="preserve"> modal, </w:t>
      </w:r>
      <w:proofErr w:type="spellStart"/>
      <w:r w:rsidR="00F14094" w:rsidRPr="00F14094">
        <w:rPr>
          <w:color w:val="000000"/>
          <w:sz w:val="24"/>
          <w:szCs w:val="24"/>
        </w:rPr>
        <w:t>efisiensi</w:t>
      </w:r>
      <w:proofErr w:type="spellEnd"/>
      <w:r w:rsidR="00F14094" w:rsidRPr="00F14094">
        <w:rPr>
          <w:color w:val="000000"/>
          <w:sz w:val="24"/>
          <w:szCs w:val="24"/>
        </w:rPr>
        <w:t xml:space="preserve"> </w:t>
      </w:r>
      <w:proofErr w:type="spellStart"/>
      <w:r w:rsidR="00F14094" w:rsidRPr="00F14094">
        <w:rPr>
          <w:color w:val="000000"/>
          <w:sz w:val="24"/>
          <w:szCs w:val="24"/>
        </w:rPr>
        <w:t>operasional</w:t>
      </w:r>
      <w:proofErr w:type="spellEnd"/>
      <w:r w:rsidR="00F14094" w:rsidRPr="00F14094">
        <w:rPr>
          <w:color w:val="000000"/>
          <w:sz w:val="24"/>
          <w:szCs w:val="24"/>
        </w:rPr>
        <w:t xml:space="preserve">, </w:t>
      </w:r>
      <w:proofErr w:type="spellStart"/>
      <w:r w:rsidR="00F14094" w:rsidRPr="00F14094">
        <w:rPr>
          <w:color w:val="000000"/>
          <w:sz w:val="24"/>
          <w:szCs w:val="24"/>
        </w:rPr>
        <w:t>serta</w:t>
      </w:r>
      <w:proofErr w:type="spellEnd"/>
      <w:r w:rsidR="00F14094" w:rsidRPr="00F14094">
        <w:rPr>
          <w:color w:val="000000"/>
          <w:sz w:val="24"/>
          <w:szCs w:val="24"/>
        </w:rPr>
        <w:t xml:space="preserve"> </w:t>
      </w:r>
      <w:proofErr w:type="spellStart"/>
      <w:r w:rsidR="00F14094" w:rsidRPr="00F14094">
        <w:rPr>
          <w:color w:val="000000"/>
          <w:sz w:val="24"/>
          <w:szCs w:val="24"/>
        </w:rPr>
        <w:t>mempertimbangkan</w:t>
      </w:r>
      <w:proofErr w:type="spellEnd"/>
      <w:r w:rsidR="00F14094" w:rsidRPr="00F14094">
        <w:rPr>
          <w:color w:val="000000"/>
          <w:sz w:val="24"/>
          <w:szCs w:val="24"/>
        </w:rPr>
        <w:t xml:space="preserve"> </w:t>
      </w:r>
      <w:proofErr w:type="spellStart"/>
      <w:r w:rsidR="00F14094" w:rsidRPr="00F14094">
        <w:rPr>
          <w:color w:val="000000"/>
          <w:sz w:val="24"/>
          <w:szCs w:val="24"/>
        </w:rPr>
        <w:t>faktor</w:t>
      </w:r>
      <w:proofErr w:type="spellEnd"/>
      <w:r w:rsidR="00F14094" w:rsidRPr="00F14094">
        <w:rPr>
          <w:color w:val="000000"/>
          <w:sz w:val="24"/>
          <w:szCs w:val="24"/>
        </w:rPr>
        <w:t xml:space="preserve"> </w:t>
      </w:r>
      <w:proofErr w:type="spellStart"/>
      <w:r w:rsidR="00F14094" w:rsidRPr="00F14094">
        <w:rPr>
          <w:color w:val="000000"/>
          <w:sz w:val="24"/>
          <w:szCs w:val="24"/>
        </w:rPr>
        <w:t>makroekonomi</w:t>
      </w:r>
      <w:proofErr w:type="spellEnd"/>
      <w:r w:rsidR="00F14094" w:rsidRPr="00F14094">
        <w:rPr>
          <w:color w:val="000000"/>
          <w:sz w:val="24"/>
          <w:szCs w:val="24"/>
        </w:rPr>
        <w:t xml:space="preserve"> agar </w:t>
      </w:r>
      <w:proofErr w:type="spellStart"/>
      <w:r w:rsidR="00F14094" w:rsidRPr="00F14094">
        <w:rPr>
          <w:color w:val="000000"/>
          <w:sz w:val="24"/>
          <w:szCs w:val="24"/>
        </w:rPr>
        <w:t>dapat</w:t>
      </w:r>
      <w:proofErr w:type="spellEnd"/>
      <w:r w:rsidR="00F14094" w:rsidRPr="00F14094">
        <w:rPr>
          <w:color w:val="000000"/>
          <w:sz w:val="24"/>
          <w:szCs w:val="24"/>
        </w:rPr>
        <w:t xml:space="preserve"> </w:t>
      </w:r>
      <w:proofErr w:type="spellStart"/>
      <w:r w:rsidR="00F14094" w:rsidRPr="00F14094">
        <w:rPr>
          <w:color w:val="000000"/>
          <w:sz w:val="24"/>
          <w:szCs w:val="24"/>
        </w:rPr>
        <w:t>memberikan</w:t>
      </w:r>
      <w:proofErr w:type="spellEnd"/>
      <w:r w:rsidR="00F14094" w:rsidRPr="00F14094">
        <w:rPr>
          <w:color w:val="000000"/>
          <w:sz w:val="24"/>
          <w:szCs w:val="24"/>
        </w:rPr>
        <w:t xml:space="preserve"> </w:t>
      </w:r>
      <w:proofErr w:type="spellStart"/>
      <w:r w:rsidR="00F14094" w:rsidRPr="00F14094">
        <w:rPr>
          <w:color w:val="000000"/>
          <w:sz w:val="24"/>
          <w:szCs w:val="24"/>
        </w:rPr>
        <w:t>pemahaman</w:t>
      </w:r>
      <w:proofErr w:type="spellEnd"/>
      <w:r w:rsidR="00F14094" w:rsidRPr="00F14094">
        <w:rPr>
          <w:color w:val="000000"/>
          <w:sz w:val="24"/>
          <w:szCs w:val="24"/>
        </w:rPr>
        <w:t xml:space="preserve"> yang </w:t>
      </w:r>
      <w:proofErr w:type="spellStart"/>
      <w:r w:rsidR="00F14094" w:rsidRPr="00F14094">
        <w:rPr>
          <w:color w:val="000000"/>
          <w:sz w:val="24"/>
          <w:szCs w:val="24"/>
        </w:rPr>
        <w:t>lebih</w:t>
      </w:r>
      <w:proofErr w:type="spellEnd"/>
      <w:r w:rsidR="00F14094" w:rsidRPr="00F14094">
        <w:rPr>
          <w:color w:val="000000"/>
          <w:sz w:val="24"/>
          <w:szCs w:val="24"/>
        </w:rPr>
        <w:t xml:space="preserve"> </w:t>
      </w:r>
      <w:proofErr w:type="spellStart"/>
      <w:r w:rsidR="00F14094" w:rsidRPr="00F14094">
        <w:rPr>
          <w:color w:val="000000"/>
          <w:sz w:val="24"/>
          <w:szCs w:val="24"/>
        </w:rPr>
        <w:t>komprehensif</w:t>
      </w:r>
      <w:proofErr w:type="spellEnd"/>
      <w:r w:rsidR="00F14094" w:rsidRPr="00F14094">
        <w:rPr>
          <w:color w:val="000000"/>
          <w:sz w:val="24"/>
          <w:szCs w:val="24"/>
        </w:rPr>
        <w:t xml:space="preserve"> </w:t>
      </w:r>
      <w:proofErr w:type="spellStart"/>
      <w:r w:rsidR="00F14094" w:rsidRPr="00F14094">
        <w:rPr>
          <w:color w:val="000000"/>
          <w:sz w:val="24"/>
          <w:szCs w:val="24"/>
        </w:rPr>
        <w:t>mengenai</w:t>
      </w:r>
      <w:proofErr w:type="spellEnd"/>
      <w:r w:rsidR="00F14094" w:rsidRPr="00F14094">
        <w:rPr>
          <w:color w:val="000000"/>
          <w:sz w:val="24"/>
          <w:szCs w:val="24"/>
        </w:rPr>
        <w:t xml:space="preserve"> </w:t>
      </w:r>
      <w:proofErr w:type="spellStart"/>
      <w:r w:rsidR="00F14094" w:rsidRPr="00F14094">
        <w:rPr>
          <w:color w:val="000000"/>
          <w:sz w:val="24"/>
          <w:szCs w:val="24"/>
        </w:rPr>
        <w:t>determinan</w:t>
      </w:r>
      <w:proofErr w:type="spellEnd"/>
      <w:r w:rsidR="00F14094" w:rsidRPr="00F14094">
        <w:rPr>
          <w:color w:val="000000"/>
          <w:sz w:val="24"/>
          <w:szCs w:val="24"/>
        </w:rPr>
        <w:t xml:space="preserve"> </w:t>
      </w:r>
      <w:proofErr w:type="spellStart"/>
      <w:r w:rsidR="00F14094" w:rsidRPr="00F14094">
        <w:rPr>
          <w:color w:val="000000"/>
          <w:sz w:val="24"/>
          <w:szCs w:val="24"/>
        </w:rPr>
        <w:t>nilai</w:t>
      </w:r>
      <w:proofErr w:type="spellEnd"/>
      <w:r w:rsidR="00F14094" w:rsidRPr="00F14094">
        <w:rPr>
          <w:color w:val="000000"/>
          <w:sz w:val="24"/>
          <w:szCs w:val="24"/>
        </w:rPr>
        <w:t xml:space="preserve"> </w:t>
      </w:r>
      <w:proofErr w:type="spellStart"/>
      <w:r w:rsidR="00F14094" w:rsidRPr="00F14094">
        <w:rPr>
          <w:color w:val="000000"/>
          <w:sz w:val="24"/>
          <w:szCs w:val="24"/>
        </w:rPr>
        <w:t>perusahaan</w:t>
      </w:r>
      <w:proofErr w:type="spellEnd"/>
      <w:r w:rsidR="00F14094" w:rsidRPr="00F14094">
        <w:rPr>
          <w:color w:val="000000"/>
          <w:sz w:val="24"/>
          <w:szCs w:val="24"/>
        </w:rPr>
        <w:t xml:space="preserve"> </w:t>
      </w:r>
      <w:proofErr w:type="spellStart"/>
      <w:r w:rsidR="00F14094" w:rsidRPr="00F14094">
        <w:rPr>
          <w:color w:val="000000"/>
          <w:sz w:val="24"/>
          <w:szCs w:val="24"/>
        </w:rPr>
        <w:t>perbankan</w:t>
      </w:r>
      <w:proofErr w:type="spellEnd"/>
      <w:r w:rsidR="00F14094" w:rsidRPr="00F14094">
        <w:rPr>
          <w:color w:val="000000"/>
          <w:sz w:val="24"/>
          <w:szCs w:val="24"/>
        </w:rPr>
        <w:t xml:space="preserve">. </w:t>
      </w:r>
      <w:proofErr w:type="spellStart"/>
      <w:r w:rsidR="00F14094" w:rsidRPr="00F14094">
        <w:rPr>
          <w:color w:val="000000"/>
          <w:sz w:val="24"/>
          <w:szCs w:val="24"/>
        </w:rPr>
        <w:t>Sementara</w:t>
      </w:r>
      <w:proofErr w:type="spellEnd"/>
      <w:r w:rsidR="00F14094" w:rsidRPr="00F14094">
        <w:rPr>
          <w:color w:val="000000"/>
          <w:sz w:val="24"/>
          <w:szCs w:val="24"/>
        </w:rPr>
        <w:t xml:space="preserve"> </w:t>
      </w:r>
      <w:proofErr w:type="spellStart"/>
      <w:r w:rsidR="00F14094" w:rsidRPr="00F14094">
        <w:rPr>
          <w:color w:val="000000"/>
          <w:sz w:val="24"/>
          <w:szCs w:val="24"/>
        </w:rPr>
        <w:t>itu</w:t>
      </w:r>
      <w:proofErr w:type="spellEnd"/>
      <w:r w:rsidR="00F14094" w:rsidRPr="00F14094">
        <w:rPr>
          <w:color w:val="000000"/>
          <w:sz w:val="24"/>
          <w:szCs w:val="24"/>
        </w:rPr>
        <w:t xml:space="preserve">, </w:t>
      </w:r>
      <w:proofErr w:type="spellStart"/>
      <w:r w:rsidR="00F14094" w:rsidRPr="00F14094">
        <w:rPr>
          <w:color w:val="000000"/>
          <w:sz w:val="24"/>
          <w:szCs w:val="24"/>
        </w:rPr>
        <w:t>bagi</w:t>
      </w:r>
      <w:proofErr w:type="spellEnd"/>
      <w:r w:rsidR="00F14094" w:rsidRPr="00F14094">
        <w:rPr>
          <w:color w:val="000000"/>
          <w:sz w:val="24"/>
          <w:szCs w:val="24"/>
        </w:rPr>
        <w:t xml:space="preserve"> </w:t>
      </w:r>
      <w:proofErr w:type="spellStart"/>
      <w:r w:rsidR="00F14094" w:rsidRPr="00F14094">
        <w:rPr>
          <w:color w:val="000000"/>
          <w:sz w:val="24"/>
          <w:szCs w:val="24"/>
        </w:rPr>
        <w:t>praktisi</w:t>
      </w:r>
      <w:proofErr w:type="spellEnd"/>
      <w:r w:rsidR="00F14094" w:rsidRPr="00F14094">
        <w:rPr>
          <w:color w:val="000000"/>
          <w:sz w:val="24"/>
          <w:szCs w:val="24"/>
        </w:rPr>
        <w:t xml:space="preserve"> </w:t>
      </w:r>
      <w:proofErr w:type="spellStart"/>
      <w:r w:rsidR="00F14094" w:rsidRPr="00F14094">
        <w:rPr>
          <w:color w:val="000000"/>
          <w:sz w:val="24"/>
          <w:szCs w:val="24"/>
        </w:rPr>
        <w:t>perbankan</w:t>
      </w:r>
      <w:proofErr w:type="spellEnd"/>
      <w:r w:rsidR="00F14094" w:rsidRPr="00F14094">
        <w:rPr>
          <w:color w:val="000000"/>
          <w:sz w:val="24"/>
          <w:szCs w:val="24"/>
        </w:rPr>
        <w:t xml:space="preserve">, </w:t>
      </w:r>
      <w:proofErr w:type="spellStart"/>
      <w:r w:rsidR="00F14094" w:rsidRPr="00F14094">
        <w:rPr>
          <w:color w:val="000000"/>
          <w:sz w:val="24"/>
          <w:szCs w:val="24"/>
        </w:rPr>
        <w:t>hasil</w:t>
      </w:r>
      <w:proofErr w:type="spellEnd"/>
      <w:r w:rsidR="00F14094" w:rsidRPr="00F14094">
        <w:rPr>
          <w:color w:val="000000"/>
          <w:sz w:val="24"/>
          <w:szCs w:val="24"/>
        </w:rPr>
        <w:t xml:space="preserve"> </w:t>
      </w:r>
      <w:proofErr w:type="spellStart"/>
      <w:r w:rsidR="00F14094" w:rsidRPr="00F14094">
        <w:rPr>
          <w:color w:val="000000"/>
          <w:sz w:val="24"/>
          <w:szCs w:val="24"/>
        </w:rPr>
        <w:t>penelitian</w:t>
      </w:r>
      <w:proofErr w:type="spellEnd"/>
      <w:r w:rsidR="00F14094" w:rsidRPr="00F14094">
        <w:rPr>
          <w:color w:val="000000"/>
          <w:sz w:val="24"/>
          <w:szCs w:val="24"/>
        </w:rPr>
        <w:t xml:space="preserve"> </w:t>
      </w:r>
      <w:proofErr w:type="spellStart"/>
      <w:r w:rsidR="00F14094" w:rsidRPr="00F14094">
        <w:rPr>
          <w:color w:val="000000"/>
          <w:sz w:val="24"/>
          <w:szCs w:val="24"/>
        </w:rPr>
        <w:t>ini</w:t>
      </w:r>
      <w:proofErr w:type="spellEnd"/>
      <w:r w:rsidR="00F14094" w:rsidRPr="00F14094">
        <w:rPr>
          <w:color w:val="000000"/>
          <w:sz w:val="24"/>
          <w:szCs w:val="24"/>
        </w:rPr>
        <w:t xml:space="preserve"> </w:t>
      </w:r>
      <w:proofErr w:type="spellStart"/>
      <w:r w:rsidR="00F14094" w:rsidRPr="00F14094">
        <w:rPr>
          <w:color w:val="000000"/>
          <w:sz w:val="24"/>
          <w:szCs w:val="24"/>
        </w:rPr>
        <w:t>diharapkan</w:t>
      </w:r>
      <w:proofErr w:type="spellEnd"/>
      <w:r w:rsidR="00F14094" w:rsidRPr="00F14094">
        <w:rPr>
          <w:color w:val="000000"/>
          <w:sz w:val="24"/>
          <w:szCs w:val="24"/>
        </w:rPr>
        <w:t xml:space="preserve"> </w:t>
      </w:r>
      <w:proofErr w:type="spellStart"/>
      <w:r w:rsidR="00F14094" w:rsidRPr="00F14094">
        <w:rPr>
          <w:color w:val="000000"/>
          <w:sz w:val="24"/>
          <w:szCs w:val="24"/>
        </w:rPr>
        <w:t>menjadi</w:t>
      </w:r>
      <w:proofErr w:type="spellEnd"/>
      <w:r w:rsidR="00F14094" w:rsidRPr="00F14094">
        <w:rPr>
          <w:color w:val="000000"/>
          <w:sz w:val="24"/>
          <w:szCs w:val="24"/>
        </w:rPr>
        <w:t xml:space="preserve"> </w:t>
      </w:r>
      <w:proofErr w:type="spellStart"/>
      <w:r w:rsidR="00F14094" w:rsidRPr="00F14094">
        <w:rPr>
          <w:color w:val="000000"/>
          <w:sz w:val="24"/>
          <w:szCs w:val="24"/>
        </w:rPr>
        <w:t>pertimbangan</w:t>
      </w:r>
      <w:proofErr w:type="spellEnd"/>
      <w:r w:rsidR="00F14094" w:rsidRPr="00F14094">
        <w:rPr>
          <w:color w:val="000000"/>
          <w:sz w:val="24"/>
          <w:szCs w:val="24"/>
        </w:rPr>
        <w:t xml:space="preserve"> </w:t>
      </w:r>
      <w:proofErr w:type="spellStart"/>
      <w:r w:rsidR="00F14094" w:rsidRPr="00F14094">
        <w:rPr>
          <w:color w:val="000000"/>
          <w:sz w:val="24"/>
          <w:szCs w:val="24"/>
        </w:rPr>
        <w:t>dalam</w:t>
      </w:r>
      <w:proofErr w:type="spellEnd"/>
      <w:r w:rsidR="00F14094" w:rsidRPr="00F14094">
        <w:rPr>
          <w:color w:val="000000"/>
          <w:sz w:val="24"/>
          <w:szCs w:val="24"/>
        </w:rPr>
        <w:t xml:space="preserve"> </w:t>
      </w:r>
      <w:proofErr w:type="spellStart"/>
      <w:r w:rsidR="00F14094" w:rsidRPr="00F14094">
        <w:rPr>
          <w:color w:val="000000"/>
          <w:sz w:val="24"/>
          <w:szCs w:val="24"/>
        </w:rPr>
        <w:t>pengambilan</w:t>
      </w:r>
      <w:proofErr w:type="spellEnd"/>
      <w:r w:rsidR="00F14094" w:rsidRPr="00F14094">
        <w:rPr>
          <w:color w:val="000000"/>
          <w:sz w:val="24"/>
          <w:szCs w:val="24"/>
        </w:rPr>
        <w:t xml:space="preserve"> </w:t>
      </w:r>
      <w:proofErr w:type="spellStart"/>
      <w:r w:rsidR="00F14094" w:rsidRPr="00F14094">
        <w:rPr>
          <w:color w:val="000000"/>
          <w:sz w:val="24"/>
          <w:szCs w:val="24"/>
        </w:rPr>
        <w:t>kebijakan</w:t>
      </w:r>
      <w:proofErr w:type="spellEnd"/>
      <w:r w:rsidR="00F14094" w:rsidRPr="00F14094">
        <w:rPr>
          <w:color w:val="000000"/>
          <w:sz w:val="24"/>
          <w:szCs w:val="24"/>
        </w:rPr>
        <w:t xml:space="preserve"> </w:t>
      </w:r>
      <w:proofErr w:type="spellStart"/>
      <w:r w:rsidR="00F14094" w:rsidRPr="00F14094">
        <w:rPr>
          <w:color w:val="000000"/>
          <w:sz w:val="24"/>
          <w:szCs w:val="24"/>
        </w:rPr>
        <w:t>dengan</w:t>
      </w:r>
      <w:proofErr w:type="spellEnd"/>
      <w:r w:rsidR="00F14094" w:rsidRPr="00F14094">
        <w:rPr>
          <w:color w:val="000000"/>
          <w:sz w:val="24"/>
          <w:szCs w:val="24"/>
        </w:rPr>
        <w:t xml:space="preserve"> </w:t>
      </w:r>
      <w:proofErr w:type="spellStart"/>
      <w:r w:rsidR="00F14094" w:rsidRPr="00F14094">
        <w:rPr>
          <w:color w:val="000000"/>
          <w:sz w:val="24"/>
          <w:szCs w:val="24"/>
        </w:rPr>
        <w:t>menyeimbangkan</w:t>
      </w:r>
      <w:proofErr w:type="spellEnd"/>
      <w:r w:rsidR="00F14094" w:rsidRPr="00F14094">
        <w:rPr>
          <w:color w:val="000000"/>
          <w:sz w:val="24"/>
          <w:szCs w:val="24"/>
        </w:rPr>
        <w:t xml:space="preserve"> </w:t>
      </w:r>
      <w:proofErr w:type="spellStart"/>
      <w:r w:rsidR="00F14094" w:rsidRPr="00F14094">
        <w:rPr>
          <w:color w:val="000000"/>
          <w:sz w:val="24"/>
          <w:szCs w:val="24"/>
        </w:rPr>
        <w:t>penciptaan</w:t>
      </w:r>
      <w:proofErr w:type="spellEnd"/>
      <w:r w:rsidR="00F14094" w:rsidRPr="00F14094">
        <w:rPr>
          <w:color w:val="000000"/>
          <w:sz w:val="24"/>
          <w:szCs w:val="24"/>
        </w:rPr>
        <w:t xml:space="preserve"> </w:t>
      </w:r>
      <w:proofErr w:type="spellStart"/>
      <w:r w:rsidR="00F14094" w:rsidRPr="00F14094">
        <w:rPr>
          <w:color w:val="000000"/>
          <w:sz w:val="24"/>
          <w:szCs w:val="24"/>
        </w:rPr>
        <w:t>laba</w:t>
      </w:r>
      <w:proofErr w:type="spellEnd"/>
      <w:r w:rsidR="00F14094" w:rsidRPr="00F14094">
        <w:rPr>
          <w:color w:val="000000"/>
          <w:sz w:val="24"/>
          <w:szCs w:val="24"/>
        </w:rPr>
        <w:t xml:space="preserve">, </w:t>
      </w:r>
      <w:proofErr w:type="spellStart"/>
      <w:r w:rsidR="00F14094" w:rsidRPr="00F14094">
        <w:rPr>
          <w:color w:val="000000"/>
          <w:sz w:val="24"/>
          <w:szCs w:val="24"/>
        </w:rPr>
        <w:t>kebijakan</w:t>
      </w:r>
      <w:proofErr w:type="spellEnd"/>
      <w:r w:rsidR="00F14094" w:rsidRPr="00F14094">
        <w:rPr>
          <w:color w:val="000000"/>
          <w:sz w:val="24"/>
          <w:szCs w:val="24"/>
        </w:rPr>
        <w:t xml:space="preserve"> </w:t>
      </w:r>
      <w:proofErr w:type="spellStart"/>
      <w:r w:rsidR="00F14094" w:rsidRPr="00F14094">
        <w:rPr>
          <w:color w:val="000000"/>
          <w:sz w:val="24"/>
          <w:szCs w:val="24"/>
        </w:rPr>
        <w:t>dividen</w:t>
      </w:r>
      <w:proofErr w:type="spellEnd"/>
      <w:r w:rsidR="00F14094" w:rsidRPr="00F14094">
        <w:rPr>
          <w:color w:val="000000"/>
          <w:sz w:val="24"/>
          <w:szCs w:val="24"/>
        </w:rPr>
        <w:t xml:space="preserve">, dan </w:t>
      </w:r>
      <w:proofErr w:type="spellStart"/>
      <w:r w:rsidR="00F14094" w:rsidRPr="00F14094">
        <w:rPr>
          <w:color w:val="000000"/>
          <w:sz w:val="24"/>
          <w:szCs w:val="24"/>
        </w:rPr>
        <w:t>penguatan</w:t>
      </w:r>
      <w:proofErr w:type="spellEnd"/>
      <w:r w:rsidR="00F14094" w:rsidRPr="00F14094">
        <w:rPr>
          <w:color w:val="000000"/>
          <w:sz w:val="24"/>
          <w:szCs w:val="24"/>
        </w:rPr>
        <w:t xml:space="preserve"> fundamental </w:t>
      </w:r>
      <w:proofErr w:type="spellStart"/>
      <w:r w:rsidR="00F14094" w:rsidRPr="00F14094">
        <w:rPr>
          <w:color w:val="000000"/>
          <w:sz w:val="24"/>
          <w:szCs w:val="24"/>
        </w:rPr>
        <w:t>keuangan</w:t>
      </w:r>
      <w:proofErr w:type="spellEnd"/>
      <w:r w:rsidR="00F14094" w:rsidRPr="00F14094">
        <w:rPr>
          <w:color w:val="000000"/>
          <w:sz w:val="24"/>
          <w:szCs w:val="24"/>
        </w:rPr>
        <w:t xml:space="preserve"> guna </w:t>
      </w:r>
      <w:proofErr w:type="spellStart"/>
      <w:r w:rsidR="00F14094" w:rsidRPr="00F14094">
        <w:rPr>
          <w:color w:val="000000"/>
          <w:sz w:val="24"/>
          <w:szCs w:val="24"/>
        </w:rPr>
        <w:t>meningkatkan</w:t>
      </w:r>
      <w:proofErr w:type="spellEnd"/>
      <w:r w:rsidR="00F14094" w:rsidRPr="00F14094">
        <w:rPr>
          <w:color w:val="000000"/>
          <w:sz w:val="24"/>
          <w:szCs w:val="24"/>
        </w:rPr>
        <w:t xml:space="preserve"> </w:t>
      </w:r>
      <w:proofErr w:type="spellStart"/>
      <w:r w:rsidR="00F14094" w:rsidRPr="00F14094">
        <w:rPr>
          <w:color w:val="000000"/>
          <w:sz w:val="24"/>
          <w:szCs w:val="24"/>
        </w:rPr>
        <w:t>kepercayaan</w:t>
      </w:r>
      <w:proofErr w:type="spellEnd"/>
      <w:r w:rsidR="00F14094" w:rsidRPr="00F14094">
        <w:rPr>
          <w:color w:val="000000"/>
          <w:sz w:val="24"/>
          <w:szCs w:val="24"/>
        </w:rPr>
        <w:t xml:space="preserve"> investor dan </w:t>
      </w:r>
      <w:proofErr w:type="spellStart"/>
      <w:r w:rsidR="00F14094" w:rsidRPr="00F14094">
        <w:rPr>
          <w:color w:val="000000"/>
          <w:sz w:val="24"/>
          <w:szCs w:val="24"/>
        </w:rPr>
        <w:t>keberlanjutan</w:t>
      </w:r>
      <w:proofErr w:type="spellEnd"/>
      <w:r w:rsidR="00F14094" w:rsidRPr="00F14094">
        <w:rPr>
          <w:color w:val="000000"/>
          <w:sz w:val="24"/>
          <w:szCs w:val="24"/>
        </w:rPr>
        <w:t xml:space="preserve"> </w:t>
      </w:r>
      <w:proofErr w:type="spellStart"/>
      <w:r w:rsidR="00F14094" w:rsidRPr="00F14094">
        <w:rPr>
          <w:color w:val="000000"/>
          <w:sz w:val="24"/>
          <w:szCs w:val="24"/>
        </w:rPr>
        <w:t>nilai</w:t>
      </w:r>
      <w:proofErr w:type="spellEnd"/>
      <w:r w:rsidR="00F14094" w:rsidRPr="00F14094">
        <w:rPr>
          <w:color w:val="000000"/>
          <w:sz w:val="24"/>
          <w:szCs w:val="24"/>
        </w:rPr>
        <w:t xml:space="preserve"> </w:t>
      </w:r>
      <w:proofErr w:type="spellStart"/>
      <w:r w:rsidR="00F14094" w:rsidRPr="00F14094">
        <w:rPr>
          <w:color w:val="000000"/>
          <w:sz w:val="24"/>
          <w:szCs w:val="24"/>
        </w:rPr>
        <w:t>perusahaan</w:t>
      </w:r>
      <w:proofErr w:type="spellEnd"/>
      <w:r w:rsidR="00F14094" w:rsidRPr="00F14094">
        <w:rPr>
          <w:color w:val="000000"/>
          <w:sz w:val="24"/>
          <w:szCs w:val="24"/>
        </w:rPr>
        <w:t xml:space="preserve"> </w:t>
      </w:r>
      <w:proofErr w:type="spellStart"/>
      <w:r w:rsidR="00F14094" w:rsidRPr="00F14094">
        <w:rPr>
          <w:color w:val="000000"/>
          <w:sz w:val="24"/>
          <w:szCs w:val="24"/>
        </w:rPr>
        <w:t>dalam</w:t>
      </w:r>
      <w:proofErr w:type="spellEnd"/>
      <w:r w:rsidR="00F14094" w:rsidRPr="00F14094">
        <w:rPr>
          <w:color w:val="000000"/>
          <w:sz w:val="24"/>
          <w:szCs w:val="24"/>
        </w:rPr>
        <w:t xml:space="preserve"> </w:t>
      </w:r>
      <w:proofErr w:type="spellStart"/>
      <w:r w:rsidR="00F14094" w:rsidRPr="00F14094">
        <w:rPr>
          <w:color w:val="000000"/>
          <w:sz w:val="24"/>
          <w:szCs w:val="24"/>
        </w:rPr>
        <w:t>jangka</w:t>
      </w:r>
      <w:proofErr w:type="spellEnd"/>
      <w:r w:rsidR="00F14094" w:rsidRPr="00F14094">
        <w:rPr>
          <w:color w:val="000000"/>
          <w:sz w:val="24"/>
          <w:szCs w:val="24"/>
        </w:rPr>
        <w:t xml:space="preserve"> </w:t>
      </w:r>
      <w:proofErr w:type="spellStart"/>
      <w:r w:rsidR="00F14094" w:rsidRPr="00F14094">
        <w:rPr>
          <w:color w:val="000000"/>
          <w:sz w:val="24"/>
          <w:szCs w:val="24"/>
        </w:rPr>
        <w:t>panjang</w:t>
      </w:r>
      <w:proofErr w:type="spellEnd"/>
      <w:r w:rsidR="00F14094" w:rsidRPr="00F14094">
        <w:rPr>
          <w:color w:val="000000"/>
          <w:sz w:val="24"/>
          <w:szCs w:val="24"/>
        </w:rPr>
        <w:t>.</w:t>
      </w:r>
      <w:r w:rsidR="001A41D7">
        <w:rPr>
          <w:color w:val="000000"/>
          <w:sz w:val="24"/>
          <w:szCs w:val="24"/>
        </w:rPr>
        <w:t xml:space="preserve"> </w:t>
      </w:r>
    </w:p>
    <w:p w14:paraId="70568B97" w14:textId="77777777" w:rsidR="001A41D7" w:rsidRDefault="001A41D7" w:rsidP="0099061C">
      <w:pPr>
        <w:pBdr>
          <w:top w:val="nil"/>
          <w:left w:val="nil"/>
          <w:bottom w:val="nil"/>
          <w:right w:val="nil"/>
          <w:between w:val="nil"/>
        </w:pBdr>
        <w:tabs>
          <w:tab w:val="left" w:pos="392"/>
          <w:tab w:val="left" w:pos="434"/>
          <w:tab w:val="left" w:pos="540"/>
          <w:tab w:val="left" w:pos="720"/>
          <w:tab w:val="left" w:pos="826"/>
          <w:tab w:val="left" w:pos="882"/>
          <w:tab w:val="left" w:pos="1080"/>
          <w:tab w:val="left" w:pos="1162"/>
          <w:tab w:val="left" w:pos="1260"/>
          <w:tab w:val="left" w:pos="1440"/>
          <w:tab w:val="left" w:pos="1540"/>
        </w:tabs>
        <w:spacing w:line="240" w:lineRule="auto"/>
        <w:ind w:left="0" w:right="49" w:hanging="2"/>
        <w:jc w:val="both"/>
        <w:rPr>
          <w:color w:val="000000"/>
          <w:sz w:val="24"/>
          <w:szCs w:val="24"/>
        </w:rPr>
      </w:pPr>
    </w:p>
    <w:p w14:paraId="58372E27" w14:textId="0A317059" w:rsidR="001A41D7" w:rsidRPr="001A41D7" w:rsidRDefault="001A41D7" w:rsidP="0099061C">
      <w:pPr>
        <w:pBdr>
          <w:top w:val="nil"/>
          <w:left w:val="nil"/>
          <w:bottom w:val="nil"/>
          <w:right w:val="nil"/>
          <w:between w:val="nil"/>
        </w:pBdr>
        <w:tabs>
          <w:tab w:val="left" w:pos="392"/>
          <w:tab w:val="left" w:pos="434"/>
          <w:tab w:val="left" w:pos="540"/>
          <w:tab w:val="left" w:pos="720"/>
          <w:tab w:val="left" w:pos="826"/>
          <w:tab w:val="left" w:pos="882"/>
          <w:tab w:val="left" w:pos="1080"/>
          <w:tab w:val="left" w:pos="1162"/>
          <w:tab w:val="left" w:pos="1260"/>
          <w:tab w:val="left" w:pos="1440"/>
          <w:tab w:val="left" w:pos="1540"/>
        </w:tabs>
        <w:spacing w:line="240" w:lineRule="auto"/>
        <w:ind w:left="0" w:right="49" w:hanging="2"/>
        <w:jc w:val="both"/>
        <w:rPr>
          <w:b/>
          <w:color w:val="000000"/>
          <w:sz w:val="24"/>
          <w:szCs w:val="24"/>
        </w:rPr>
      </w:pPr>
      <w:r w:rsidRPr="001A41D7">
        <w:rPr>
          <w:b/>
          <w:color w:val="000000"/>
          <w:sz w:val="24"/>
          <w:szCs w:val="24"/>
        </w:rPr>
        <w:t>DAFTAR PUSTAKA</w:t>
      </w:r>
    </w:p>
    <w:p w14:paraId="7DEBF0B7" w14:textId="41831BCF" w:rsidR="00774153" w:rsidRPr="00774153" w:rsidRDefault="001A41D7" w:rsidP="002D766E">
      <w:pPr>
        <w:widowControl w:val="0"/>
        <w:autoSpaceDE w:val="0"/>
        <w:autoSpaceDN w:val="0"/>
        <w:adjustRightInd w:val="0"/>
        <w:spacing w:line="240" w:lineRule="auto"/>
        <w:ind w:left="898" w:hangingChars="375" w:hanging="900"/>
        <w:jc w:val="both"/>
        <w:rPr>
          <w:noProof/>
          <w:sz w:val="24"/>
          <w:szCs w:val="24"/>
        </w:rPr>
      </w:pPr>
      <w:r>
        <w:rPr>
          <w:color w:val="000000"/>
          <w:sz w:val="24"/>
          <w:szCs w:val="24"/>
        </w:rPr>
        <w:fldChar w:fldCharType="begin" w:fldLock="1"/>
      </w:r>
      <w:r>
        <w:rPr>
          <w:color w:val="000000"/>
          <w:sz w:val="24"/>
          <w:szCs w:val="24"/>
        </w:rPr>
        <w:instrText xml:space="preserve">ADDIN Mendeley Bibliography CSL_BIBLIOGRAPHY </w:instrText>
      </w:r>
      <w:r>
        <w:rPr>
          <w:color w:val="000000"/>
          <w:sz w:val="24"/>
          <w:szCs w:val="24"/>
        </w:rPr>
        <w:fldChar w:fldCharType="separate"/>
      </w:r>
      <w:r w:rsidR="00774153" w:rsidRPr="00774153">
        <w:rPr>
          <w:noProof/>
          <w:sz w:val="24"/>
          <w:szCs w:val="24"/>
        </w:rPr>
        <w:t xml:space="preserve">Apriwandi, &amp; Christine, D. (2023). </w:t>
      </w:r>
      <w:r w:rsidR="00774153" w:rsidRPr="00774153">
        <w:rPr>
          <w:i/>
          <w:iCs/>
          <w:noProof/>
          <w:sz w:val="24"/>
          <w:szCs w:val="24"/>
        </w:rPr>
        <w:t>Manajemen Keuangan Lanjutan</w:t>
      </w:r>
      <w:r w:rsidR="00774153" w:rsidRPr="00774153">
        <w:rPr>
          <w:noProof/>
          <w:sz w:val="24"/>
          <w:szCs w:val="24"/>
        </w:rPr>
        <w:t>. Literasi Nusantara.</w:t>
      </w:r>
    </w:p>
    <w:p w14:paraId="5F7E93FD" w14:textId="77777777" w:rsidR="00774153" w:rsidRPr="00774153" w:rsidRDefault="00774153" w:rsidP="002D766E">
      <w:pPr>
        <w:widowControl w:val="0"/>
        <w:autoSpaceDE w:val="0"/>
        <w:autoSpaceDN w:val="0"/>
        <w:adjustRightInd w:val="0"/>
        <w:spacing w:line="240" w:lineRule="auto"/>
        <w:ind w:left="898" w:hangingChars="375" w:hanging="900"/>
        <w:jc w:val="both"/>
        <w:rPr>
          <w:noProof/>
          <w:sz w:val="24"/>
          <w:szCs w:val="24"/>
        </w:rPr>
      </w:pPr>
      <w:r w:rsidRPr="00774153">
        <w:rPr>
          <w:noProof/>
          <w:sz w:val="24"/>
          <w:szCs w:val="24"/>
        </w:rPr>
        <w:t xml:space="preserve">Aswath Damodaran. (2012). </w:t>
      </w:r>
      <w:r w:rsidRPr="00774153">
        <w:rPr>
          <w:i/>
          <w:iCs/>
          <w:noProof/>
          <w:sz w:val="24"/>
          <w:szCs w:val="24"/>
        </w:rPr>
        <w:t>Investment Valuation</w:t>
      </w:r>
      <w:r w:rsidRPr="00774153">
        <w:rPr>
          <w:noProof/>
          <w:sz w:val="24"/>
          <w:szCs w:val="24"/>
        </w:rPr>
        <w:t xml:space="preserve"> (3rd editio). John Wiley &amp; Sons (Wiley), Hoboken, New Jersey.</w:t>
      </w:r>
    </w:p>
    <w:p w14:paraId="16004653" w14:textId="77777777" w:rsidR="00774153" w:rsidRPr="00774153" w:rsidRDefault="00774153" w:rsidP="002D766E">
      <w:pPr>
        <w:widowControl w:val="0"/>
        <w:autoSpaceDE w:val="0"/>
        <w:autoSpaceDN w:val="0"/>
        <w:adjustRightInd w:val="0"/>
        <w:spacing w:line="240" w:lineRule="auto"/>
        <w:ind w:left="898" w:hangingChars="375" w:hanging="900"/>
        <w:jc w:val="both"/>
        <w:rPr>
          <w:noProof/>
          <w:sz w:val="24"/>
          <w:szCs w:val="24"/>
        </w:rPr>
      </w:pPr>
      <w:r w:rsidRPr="00774153">
        <w:rPr>
          <w:noProof/>
          <w:sz w:val="24"/>
          <w:szCs w:val="24"/>
        </w:rPr>
        <w:t xml:space="preserve">Brigham, E. F., &amp; Houston, J. F. (2019). Fundamentals of Financial Management </w:t>
      </w:r>
      <w:r w:rsidRPr="00774153">
        <w:rPr>
          <w:noProof/>
          <w:sz w:val="24"/>
          <w:szCs w:val="24"/>
        </w:rPr>
        <w:lastRenderedPageBreak/>
        <w:t xml:space="preserve">Cegage Learning. In </w:t>
      </w:r>
      <w:r w:rsidRPr="00774153">
        <w:rPr>
          <w:i/>
          <w:iCs/>
          <w:noProof/>
          <w:sz w:val="24"/>
          <w:szCs w:val="24"/>
        </w:rPr>
        <w:t>The Journal of Finance</w:t>
      </w:r>
      <w:r w:rsidRPr="00774153">
        <w:rPr>
          <w:noProof/>
          <w:sz w:val="24"/>
          <w:szCs w:val="24"/>
        </w:rPr>
        <w:t xml:space="preserve"> (Vol. 34, Issue 5). Cengage Learning.</w:t>
      </w:r>
    </w:p>
    <w:p w14:paraId="2396A9D5" w14:textId="77777777" w:rsidR="00774153" w:rsidRPr="00774153" w:rsidRDefault="00774153" w:rsidP="002D766E">
      <w:pPr>
        <w:widowControl w:val="0"/>
        <w:autoSpaceDE w:val="0"/>
        <w:autoSpaceDN w:val="0"/>
        <w:adjustRightInd w:val="0"/>
        <w:spacing w:line="240" w:lineRule="auto"/>
        <w:ind w:left="898" w:hangingChars="375" w:hanging="900"/>
        <w:jc w:val="both"/>
        <w:rPr>
          <w:noProof/>
          <w:sz w:val="24"/>
          <w:szCs w:val="24"/>
        </w:rPr>
      </w:pPr>
      <w:r w:rsidRPr="00774153">
        <w:rPr>
          <w:noProof/>
          <w:sz w:val="24"/>
          <w:szCs w:val="24"/>
        </w:rPr>
        <w:t xml:space="preserve">Christine, D., &amp; Winarti. (2022). Pengaruh Return on Assets, Return on Assets, Return on Equity, Earning per Share, Dividend Payout Ratio Terhadap Harga Saham. </w:t>
      </w:r>
      <w:r w:rsidRPr="00774153">
        <w:rPr>
          <w:i/>
          <w:iCs/>
          <w:noProof/>
          <w:sz w:val="24"/>
          <w:szCs w:val="24"/>
        </w:rPr>
        <w:t>Accounthink : Journal of Accounting and Finance</w:t>
      </w:r>
      <w:r w:rsidRPr="00774153">
        <w:rPr>
          <w:noProof/>
          <w:sz w:val="24"/>
          <w:szCs w:val="24"/>
        </w:rPr>
        <w:t xml:space="preserve">, </w:t>
      </w:r>
      <w:r w:rsidRPr="00774153">
        <w:rPr>
          <w:i/>
          <w:iCs/>
          <w:noProof/>
          <w:sz w:val="24"/>
          <w:szCs w:val="24"/>
        </w:rPr>
        <w:t>7</w:t>
      </w:r>
      <w:r w:rsidRPr="00774153">
        <w:rPr>
          <w:noProof/>
          <w:sz w:val="24"/>
          <w:szCs w:val="24"/>
        </w:rPr>
        <w:t>(01), 4113–4124. https://doi.org/10.35706/acc.v7i01.6338</w:t>
      </w:r>
    </w:p>
    <w:p w14:paraId="65FE1563" w14:textId="77777777" w:rsidR="00774153" w:rsidRPr="00774153" w:rsidRDefault="00774153" w:rsidP="002D766E">
      <w:pPr>
        <w:widowControl w:val="0"/>
        <w:autoSpaceDE w:val="0"/>
        <w:autoSpaceDN w:val="0"/>
        <w:adjustRightInd w:val="0"/>
        <w:spacing w:line="240" w:lineRule="auto"/>
        <w:ind w:left="898" w:hangingChars="375" w:hanging="900"/>
        <w:jc w:val="both"/>
        <w:rPr>
          <w:noProof/>
          <w:sz w:val="24"/>
          <w:szCs w:val="24"/>
        </w:rPr>
      </w:pPr>
      <w:r w:rsidRPr="00774153">
        <w:rPr>
          <w:noProof/>
          <w:sz w:val="24"/>
          <w:szCs w:val="24"/>
        </w:rPr>
        <w:t xml:space="preserve">Firmansyah, A., Kurniawati, L., &amp; Miftah, D. (2023). </w:t>
      </w:r>
      <w:r w:rsidRPr="00774153">
        <w:rPr>
          <w:i/>
          <w:iCs/>
          <w:noProof/>
          <w:sz w:val="24"/>
          <w:szCs w:val="24"/>
        </w:rPr>
        <w:t>Value relevance of IFRS 9 adoption : A case study of Indonesian banking companies</w:t>
      </w:r>
      <w:r w:rsidRPr="00774153">
        <w:rPr>
          <w:noProof/>
          <w:sz w:val="24"/>
          <w:szCs w:val="24"/>
        </w:rPr>
        <w:t xml:space="preserve">. </w:t>
      </w:r>
      <w:r w:rsidRPr="00774153">
        <w:rPr>
          <w:i/>
          <w:iCs/>
          <w:noProof/>
          <w:sz w:val="24"/>
          <w:szCs w:val="24"/>
        </w:rPr>
        <w:t>24</w:t>
      </w:r>
      <w:r w:rsidRPr="00774153">
        <w:rPr>
          <w:noProof/>
          <w:sz w:val="24"/>
          <w:szCs w:val="24"/>
        </w:rPr>
        <w:t>(2). https://doi.org/10.18196/jai.v24i2.17574</w:t>
      </w:r>
    </w:p>
    <w:p w14:paraId="5F875BF7" w14:textId="77777777" w:rsidR="00774153" w:rsidRPr="00774153" w:rsidRDefault="00774153" w:rsidP="002D766E">
      <w:pPr>
        <w:widowControl w:val="0"/>
        <w:autoSpaceDE w:val="0"/>
        <w:autoSpaceDN w:val="0"/>
        <w:adjustRightInd w:val="0"/>
        <w:spacing w:line="240" w:lineRule="auto"/>
        <w:ind w:left="898" w:hangingChars="375" w:hanging="900"/>
        <w:jc w:val="both"/>
        <w:rPr>
          <w:noProof/>
          <w:sz w:val="24"/>
          <w:szCs w:val="24"/>
        </w:rPr>
      </w:pPr>
      <w:r w:rsidRPr="00774153">
        <w:rPr>
          <w:noProof/>
          <w:sz w:val="24"/>
          <w:szCs w:val="24"/>
        </w:rPr>
        <w:t xml:space="preserve">Frederic S. Mishkin; Stanley G. Eakins. (2018). </w:t>
      </w:r>
      <w:r w:rsidRPr="00774153">
        <w:rPr>
          <w:i/>
          <w:iCs/>
          <w:noProof/>
          <w:sz w:val="24"/>
          <w:szCs w:val="24"/>
        </w:rPr>
        <w:t>Financial Markets and Institutions</w:t>
      </w:r>
      <w:r w:rsidRPr="00774153">
        <w:rPr>
          <w:noProof/>
          <w:sz w:val="24"/>
          <w:szCs w:val="24"/>
        </w:rPr>
        <w:t xml:space="preserve"> (9th (Globa). Pearson / Pearson Education Limited, Harlow, England.</w:t>
      </w:r>
    </w:p>
    <w:p w14:paraId="66E00D3C" w14:textId="77777777" w:rsidR="00774153" w:rsidRPr="00774153" w:rsidRDefault="00774153" w:rsidP="002D766E">
      <w:pPr>
        <w:widowControl w:val="0"/>
        <w:autoSpaceDE w:val="0"/>
        <w:autoSpaceDN w:val="0"/>
        <w:adjustRightInd w:val="0"/>
        <w:spacing w:line="240" w:lineRule="auto"/>
        <w:ind w:left="898" w:hangingChars="375" w:hanging="900"/>
        <w:jc w:val="both"/>
        <w:rPr>
          <w:noProof/>
          <w:sz w:val="24"/>
          <w:szCs w:val="24"/>
        </w:rPr>
      </w:pPr>
      <w:r w:rsidRPr="00774153">
        <w:rPr>
          <w:noProof/>
          <w:sz w:val="24"/>
          <w:szCs w:val="24"/>
        </w:rPr>
        <w:t xml:space="preserve">Gill, A., Biger, N., Tibrewala, R., &amp; Palmer, S. (2010). </w:t>
      </w:r>
      <w:r w:rsidRPr="00774153">
        <w:rPr>
          <w:i/>
          <w:iCs/>
          <w:noProof/>
          <w:sz w:val="24"/>
          <w:szCs w:val="24"/>
        </w:rPr>
        <w:t>Determinants of Dividend Payout Ratios : Evidence from United States</w:t>
      </w:r>
      <w:r w:rsidRPr="00774153">
        <w:rPr>
          <w:noProof/>
          <w:sz w:val="24"/>
          <w:szCs w:val="24"/>
        </w:rPr>
        <w:t>. 8–14.</w:t>
      </w:r>
    </w:p>
    <w:p w14:paraId="3C68B653" w14:textId="77777777" w:rsidR="00774153" w:rsidRPr="00774153" w:rsidRDefault="00774153" w:rsidP="002D766E">
      <w:pPr>
        <w:widowControl w:val="0"/>
        <w:autoSpaceDE w:val="0"/>
        <w:autoSpaceDN w:val="0"/>
        <w:adjustRightInd w:val="0"/>
        <w:spacing w:line="240" w:lineRule="auto"/>
        <w:ind w:left="898" w:hangingChars="375" w:hanging="900"/>
        <w:jc w:val="both"/>
        <w:rPr>
          <w:noProof/>
          <w:sz w:val="24"/>
          <w:szCs w:val="24"/>
        </w:rPr>
      </w:pPr>
      <w:r w:rsidRPr="00774153">
        <w:rPr>
          <w:noProof/>
          <w:sz w:val="24"/>
          <w:szCs w:val="24"/>
        </w:rPr>
        <w:t xml:space="preserve">H. Kent Baker ; Gary E. Powell. (2012). Dividend policy in Indonesia: survey evidence from executives. </w:t>
      </w:r>
      <w:r w:rsidRPr="00774153">
        <w:rPr>
          <w:i/>
          <w:iCs/>
          <w:noProof/>
          <w:sz w:val="24"/>
          <w:szCs w:val="24"/>
        </w:rPr>
        <w:t>Journal of Asia Business Studies</w:t>
      </w:r>
      <w:r w:rsidRPr="00774153">
        <w:rPr>
          <w:noProof/>
          <w:sz w:val="24"/>
          <w:szCs w:val="24"/>
        </w:rPr>
        <w:t xml:space="preserve">, </w:t>
      </w:r>
      <w:r w:rsidRPr="00774153">
        <w:rPr>
          <w:i/>
          <w:iCs/>
          <w:noProof/>
          <w:sz w:val="24"/>
          <w:szCs w:val="24"/>
        </w:rPr>
        <w:t>6</w:t>
      </w:r>
      <w:r w:rsidRPr="00774153">
        <w:rPr>
          <w:noProof/>
          <w:sz w:val="24"/>
          <w:szCs w:val="24"/>
        </w:rPr>
        <w:t>, 79–92.</w:t>
      </w:r>
    </w:p>
    <w:p w14:paraId="18276DD7" w14:textId="77777777" w:rsidR="00774153" w:rsidRPr="00774153" w:rsidRDefault="00774153" w:rsidP="002D766E">
      <w:pPr>
        <w:widowControl w:val="0"/>
        <w:autoSpaceDE w:val="0"/>
        <w:autoSpaceDN w:val="0"/>
        <w:adjustRightInd w:val="0"/>
        <w:spacing w:line="240" w:lineRule="auto"/>
        <w:ind w:left="898" w:hangingChars="375" w:hanging="900"/>
        <w:jc w:val="both"/>
        <w:rPr>
          <w:noProof/>
          <w:sz w:val="24"/>
          <w:szCs w:val="24"/>
        </w:rPr>
      </w:pPr>
      <w:r w:rsidRPr="00774153">
        <w:rPr>
          <w:noProof/>
          <w:sz w:val="24"/>
          <w:szCs w:val="24"/>
        </w:rPr>
        <w:t xml:space="preserve">Hasnawati, S. (2005). Dampak set peluang investasi terhadap nilai perusahaan publik di Bursa Efek Jakarta. </w:t>
      </w:r>
      <w:r w:rsidRPr="00774153">
        <w:rPr>
          <w:i/>
          <w:iCs/>
          <w:noProof/>
          <w:sz w:val="24"/>
          <w:szCs w:val="24"/>
        </w:rPr>
        <w:t>Jurnal Akuntansi Dan Keuangan Indonesia</w:t>
      </w:r>
      <w:r w:rsidRPr="00774153">
        <w:rPr>
          <w:noProof/>
          <w:sz w:val="24"/>
          <w:szCs w:val="24"/>
        </w:rPr>
        <w:t xml:space="preserve">, </w:t>
      </w:r>
      <w:r w:rsidRPr="00774153">
        <w:rPr>
          <w:i/>
          <w:iCs/>
          <w:noProof/>
          <w:sz w:val="24"/>
          <w:szCs w:val="24"/>
        </w:rPr>
        <w:t>2</w:t>
      </w:r>
      <w:r w:rsidRPr="00774153">
        <w:rPr>
          <w:noProof/>
          <w:sz w:val="24"/>
          <w:szCs w:val="24"/>
        </w:rPr>
        <w:t>(2), 117–126.</w:t>
      </w:r>
    </w:p>
    <w:p w14:paraId="3BAD82DC" w14:textId="77777777" w:rsidR="00774153" w:rsidRPr="00774153" w:rsidRDefault="00774153" w:rsidP="002D766E">
      <w:pPr>
        <w:widowControl w:val="0"/>
        <w:autoSpaceDE w:val="0"/>
        <w:autoSpaceDN w:val="0"/>
        <w:adjustRightInd w:val="0"/>
        <w:spacing w:line="240" w:lineRule="auto"/>
        <w:ind w:left="898" w:hangingChars="375" w:hanging="900"/>
        <w:jc w:val="both"/>
        <w:rPr>
          <w:noProof/>
          <w:sz w:val="24"/>
          <w:szCs w:val="24"/>
        </w:rPr>
      </w:pPr>
      <w:r w:rsidRPr="00774153">
        <w:rPr>
          <w:noProof/>
          <w:sz w:val="24"/>
          <w:szCs w:val="24"/>
        </w:rPr>
        <w:t xml:space="preserve">Kee H. Chung, S. W. P. (1994). A Simple Approximation of Tobin’s Q. </w:t>
      </w:r>
      <w:r w:rsidRPr="00774153">
        <w:rPr>
          <w:i/>
          <w:iCs/>
          <w:noProof/>
          <w:sz w:val="24"/>
          <w:szCs w:val="24"/>
        </w:rPr>
        <w:t>Financial Management</w:t>
      </w:r>
      <w:r w:rsidRPr="00774153">
        <w:rPr>
          <w:noProof/>
          <w:sz w:val="24"/>
          <w:szCs w:val="24"/>
        </w:rPr>
        <w:t xml:space="preserve">, </w:t>
      </w:r>
      <w:r w:rsidRPr="00774153">
        <w:rPr>
          <w:i/>
          <w:iCs/>
          <w:noProof/>
          <w:sz w:val="24"/>
          <w:szCs w:val="24"/>
        </w:rPr>
        <w:t>23</w:t>
      </w:r>
      <w:r w:rsidRPr="00774153">
        <w:rPr>
          <w:noProof/>
          <w:sz w:val="24"/>
          <w:szCs w:val="24"/>
        </w:rPr>
        <w:t>(3 (Autumn)), 70–74.</w:t>
      </w:r>
    </w:p>
    <w:p w14:paraId="0A81FCC7" w14:textId="77777777" w:rsidR="00774153" w:rsidRPr="00774153" w:rsidRDefault="00774153" w:rsidP="002D766E">
      <w:pPr>
        <w:widowControl w:val="0"/>
        <w:autoSpaceDE w:val="0"/>
        <w:autoSpaceDN w:val="0"/>
        <w:adjustRightInd w:val="0"/>
        <w:spacing w:line="240" w:lineRule="auto"/>
        <w:ind w:left="898" w:hangingChars="375" w:hanging="900"/>
        <w:jc w:val="both"/>
        <w:rPr>
          <w:noProof/>
          <w:sz w:val="24"/>
          <w:szCs w:val="24"/>
        </w:rPr>
      </w:pPr>
      <w:r w:rsidRPr="00774153">
        <w:rPr>
          <w:noProof/>
          <w:sz w:val="24"/>
          <w:szCs w:val="24"/>
        </w:rPr>
        <w:t xml:space="preserve">Krismiaji -, &amp; Hermala Kusumadewi. (2020). Value Relevance of Earnings and Book Value in Indonesian Exchange Listed Firms. </w:t>
      </w:r>
      <w:r w:rsidRPr="00774153">
        <w:rPr>
          <w:i/>
          <w:iCs/>
          <w:noProof/>
          <w:sz w:val="24"/>
          <w:szCs w:val="24"/>
        </w:rPr>
        <w:t>Jurnal Riset Dan Aplikasi: Akuntansi Dan Manajemen</w:t>
      </w:r>
      <w:r w:rsidRPr="00774153">
        <w:rPr>
          <w:noProof/>
          <w:sz w:val="24"/>
          <w:szCs w:val="24"/>
        </w:rPr>
        <w:t xml:space="preserve">, </w:t>
      </w:r>
      <w:r w:rsidRPr="00774153">
        <w:rPr>
          <w:i/>
          <w:iCs/>
          <w:noProof/>
          <w:sz w:val="24"/>
          <w:szCs w:val="24"/>
        </w:rPr>
        <w:t>4</w:t>
      </w:r>
      <w:r w:rsidRPr="00774153">
        <w:rPr>
          <w:noProof/>
          <w:sz w:val="24"/>
          <w:szCs w:val="24"/>
        </w:rPr>
        <w:t>(3), 290–297. https://doi.org/10.33795/jraam.v4i3.005</w:t>
      </w:r>
    </w:p>
    <w:p w14:paraId="37CB2361" w14:textId="77777777" w:rsidR="00774153" w:rsidRPr="00774153" w:rsidRDefault="00774153" w:rsidP="002D766E">
      <w:pPr>
        <w:widowControl w:val="0"/>
        <w:autoSpaceDE w:val="0"/>
        <w:autoSpaceDN w:val="0"/>
        <w:adjustRightInd w:val="0"/>
        <w:spacing w:line="240" w:lineRule="auto"/>
        <w:ind w:left="898" w:hangingChars="375" w:hanging="900"/>
        <w:jc w:val="both"/>
        <w:rPr>
          <w:noProof/>
          <w:sz w:val="24"/>
          <w:szCs w:val="24"/>
        </w:rPr>
      </w:pPr>
      <w:r w:rsidRPr="00774153">
        <w:rPr>
          <w:noProof/>
          <w:sz w:val="24"/>
          <w:szCs w:val="24"/>
        </w:rPr>
        <w:t xml:space="preserve">M. J. Gordon. (1963). Optimal Investment and Financing Policy. </w:t>
      </w:r>
      <w:r w:rsidRPr="00774153">
        <w:rPr>
          <w:i/>
          <w:iCs/>
          <w:noProof/>
          <w:sz w:val="24"/>
          <w:szCs w:val="24"/>
        </w:rPr>
        <w:t>The Journal of Finance</w:t>
      </w:r>
      <w:r w:rsidRPr="00774153">
        <w:rPr>
          <w:noProof/>
          <w:sz w:val="24"/>
          <w:szCs w:val="24"/>
        </w:rPr>
        <w:t xml:space="preserve">, </w:t>
      </w:r>
      <w:r w:rsidRPr="00774153">
        <w:rPr>
          <w:i/>
          <w:iCs/>
          <w:noProof/>
          <w:sz w:val="24"/>
          <w:szCs w:val="24"/>
        </w:rPr>
        <w:t>18</w:t>
      </w:r>
      <w:r w:rsidRPr="00774153">
        <w:rPr>
          <w:noProof/>
          <w:sz w:val="24"/>
          <w:szCs w:val="24"/>
        </w:rPr>
        <w:t>(2 (May)), 264–272.</w:t>
      </w:r>
    </w:p>
    <w:p w14:paraId="071905DA" w14:textId="77777777" w:rsidR="00774153" w:rsidRPr="00774153" w:rsidRDefault="00774153" w:rsidP="002D766E">
      <w:pPr>
        <w:widowControl w:val="0"/>
        <w:autoSpaceDE w:val="0"/>
        <w:autoSpaceDN w:val="0"/>
        <w:adjustRightInd w:val="0"/>
        <w:spacing w:line="240" w:lineRule="auto"/>
        <w:ind w:left="898" w:hangingChars="375" w:hanging="900"/>
        <w:jc w:val="both"/>
        <w:rPr>
          <w:noProof/>
          <w:sz w:val="24"/>
          <w:szCs w:val="24"/>
        </w:rPr>
      </w:pPr>
      <w:r w:rsidRPr="00774153">
        <w:rPr>
          <w:noProof/>
          <w:sz w:val="24"/>
          <w:szCs w:val="24"/>
        </w:rPr>
        <w:t xml:space="preserve">Ohlson, J. A. (1995). Earnings, Book Values, and Dividends in Equity Valuation. </w:t>
      </w:r>
      <w:r w:rsidRPr="00774153">
        <w:rPr>
          <w:i/>
          <w:iCs/>
          <w:noProof/>
          <w:sz w:val="24"/>
          <w:szCs w:val="24"/>
        </w:rPr>
        <w:t>Contemporary Accounting Research</w:t>
      </w:r>
      <w:r w:rsidRPr="00774153">
        <w:rPr>
          <w:noProof/>
          <w:sz w:val="24"/>
          <w:szCs w:val="24"/>
        </w:rPr>
        <w:t xml:space="preserve">, </w:t>
      </w:r>
      <w:r w:rsidRPr="00774153">
        <w:rPr>
          <w:i/>
          <w:iCs/>
          <w:noProof/>
          <w:sz w:val="24"/>
          <w:szCs w:val="24"/>
        </w:rPr>
        <w:t>11</w:t>
      </w:r>
      <w:r w:rsidRPr="00774153">
        <w:rPr>
          <w:noProof/>
          <w:sz w:val="24"/>
          <w:szCs w:val="24"/>
        </w:rPr>
        <w:t>(2), 661–687.</w:t>
      </w:r>
    </w:p>
    <w:p w14:paraId="660225DA" w14:textId="77777777" w:rsidR="00774153" w:rsidRPr="00774153" w:rsidRDefault="00774153" w:rsidP="002D766E">
      <w:pPr>
        <w:widowControl w:val="0"/>
        <w:autoSpaceDE w:val="0"/>
        <w:autoSpaceDN w:val="0"/>
        <w:adjustRightInd w:val="0"/>
        <w:spacing w:line="240" w:lineRule="auto"/>
        <w:ind w:left="898" w:hangingChars="375" w:hanging="900"/>
        <w:jc w:val="both"/>
        <w:rPr>
          <w:noProof/>
          <w:sz w:val="24"/>
          <w:szCs w:val="24"/>
        </w:rPr>
      </w:pPr>
      <w:r w:rsidRPr="00774153">
        <w:rPr>
          <w:noProof/>
          <w:sz w:val="24"/>
          <w:szCs w:val="24"/>
        </w:rPr>
        <w:t xml:space="preserve">Pratama, F. H., &amp; Subekti, I. (2022). </w:t>
      </w:r>
      <w:r w:rsidRPr="00774153">
        <w:rPr>
          <w:i/>
          <w:iCs/>
          <w:noProof/>
          <w:sz w:val="24"/>
          <w:szCs w:val="24"/>
        </w:rPr>
        <w:t>VALUE RELEVANCE OF FAIR VALUE OF FINANCIAL ASSETS AMONG INDONESIA BANKING COMPANIES</w:t>
      </w:r>
      <w:r w:rsidRPr="00774153">
        <w:rPr>
          <w:noProof/>
          <w:sz w:val="24"/>
          <w:szCs w:val="24"/>
        </w:rPr>
        <w:t xml:space="preserve">. </w:t>
      </w:r>
      <w:r w:rsidRPr="00774153">
        <w:rPr>
          <w:i/>
          <w:iCs/>
          <w:noProof/>
          <w:sz w:val="24"/>
          <w:szCs w:val="24"/>
        </w:rPr>
        <w:t>3</w:t>
      </w:r>
      <w:r w:rsidRPr="00774153">
        <w:rPr>
          <w:noProof/>
          <w:sz w:val="24"/>
          <w:szCs w:val="24"/>
        </w:rPr>
        <w:t>(2), 1–9.</w:t>
      </w:r>
    </w:p>
    <w:p w14:paraId="7B731C18" w14:textId="77777777" w:rsidR="00774153" w:rsidRPr="00774153" w:rsidRDefault="00774153" w:rsidP="002D766E">
      <w:pPr>
        <w:widowControl w:val="0"/>
        <w:autoSpaceDE w:val="0"/>
        <w:autoSpaceDN w:val="0"/>
        <w:adjustRightInd w:val="0"/>
        <w:spacing w:line="240" w:lineRule="auto"/>
        <w:ind w:left="898" w:hangingChars="375" w:hanging="900"/>
        <w:jc w:val="both"/>
        <w:rPr>
          <w:noProof/>
          <w:sz w:val="24"/>
          <w:szCs w:val="24"/>
        </w:rPr>
      </w:pPr>
      <w:r w:rsidRPr="00774153">
        <w:rPr>
          <w:noProof/>
          <w:sz w:val="24"/>
          <w:szCs w:val="24"/>
        </w:rPr>
        <w:t xml:space="preserve">Puspa, D. F., Nazaruddin, I., Yulistia M, R., &amp; Minovia, A. F. (2022). Relevance of Earnings Value, Book Value, and Operating Cash Flow in Manufacturing Companies in Indonesia. </w:t>
      </w:r>
      <w:r w:rsidRPr="00774153">
        <w:rPr>
          <w:i/>
          <w:iCs/>
          <w:noProof/>
          <w:sz w:val="24"/>
          <w:szCs w:val="24"/>
        </w:rPr>
        <w:t>Journal of Accounting and Investment</w:t>
      </w:r>
      <w:r w:rsidRPr="00774153">
        <w:rPr>
          <w:noProof/>
          <w:sz w:val="24"/>
          <w:szCs w:val="24"/>
        </w:rPr>
        <w:t xml:space="preserve">, </w:t>
      </w:r>
      <w:r w:rsidRPr="00774153">
        <w:rPr>
          <w:i/>
          <w:iCs/>
          <w:noProof/>
          <w:sz w:val="24"/>
          <w:szCs w:val="24"/>
        </w:rPr>
        <w:t>24</w:t>
      </w:r>
      <w:r w:rsidRPr="00774153">
        <w:rPr>
          <w:noProof/>
          <w:sz w:val="24"/>
          <w:szCs w:val="24"/>
        </w:rPr>
        <w:t>(1), 120–136. https://doi.org/10.18196/jai.v24i1.15903</w:t>
      </w:r>
    </w:p>
    <w:p w14:paraId="0A09C73F" w14:textId="77777777" w:rsidR="00774153" w:rsidRPr="00774153" w:rsidRDefault="00774153" w:rsidP="002D766E">
      <w:pPr>
        <w:widowControl w:val="0"/>
        <w:autoSpaceDE w:val="0"/>
        <w:autoSpaceDN w:val="0"/>
        <w:adjustRightInd w:val="0"/>
        <w:spacing w:line="240" w:lineRule="auto"/>
        <w:ind w:left="898" w:hangingChars="375" w:hanging="900"/>
        <w:jc w:val="both"/>
        <w:rPr>
          <w:noProof/>
          <w:sz w:val="24"/>
          <w:szCs w:val="24"/>
        </w:rPr>
      </w:pPr>
      <w:r w:rsidRPr="00774153">
        <w:rPr>
          <w:noProof/>
          <w:sz w:val="24"/>
          <w:szCs w:val="24"/>
        </w:rPr>
        <w:t xml:space="preserve">Ross, S. A. (1977). The Determination of Financial Structure: The Incentive-Signalling Approach. </w:t>
      </w:r>
      <w:r w:rsidRPr="00774153">
        <w:rPr>
          <w:i/>
          <w:iCs/>
          <w:noProof/>
          <w:sz w:val="24"/>
          <w:szCs w:val="24"/>
        </w:rPr>
        <w:t>The Bell Journal of Economics</w:t>
      </w:r>
      <w:r w:rsidRPr="00774153">
        <w:rPr>
          <w:noProof/>
          <w:sz w:val="24"/>
          <w:szCs w:val="24"/>
        </w:rPr>
        <w:t xml:space="preserve">, </w:t>
      </w:r>
      <w:r w:rsidRPr="00774153">
        <w:rPr>
          <w:i/>
          <w:iCs/>
          <w:noProof/>
          <w:sz w:val="24"/>
          <w:szCs w:val="24"/>
        </w:rPr>
        <w:t>8</w:t>
      </w:r>
      <w:r w:rsidRPr="00774153">
        <w:rPr>
          <w:noProof/>
          <w:sz w:val="24"/>
          <w:szCs w:val="24"/>
        </w:rPr>
        <w:t>(1 (Spring)), 23–40.</w:t>
      </w:r>
    </w:p>
    <w:p w14:paraId="342D7F66" w14:textId="77777777" w:rsidR="00774153" w:rsidRPr="00774153" w:rsidRDefault="00774153" w:rsidP="002D766E">
      <w:pPr>
        <w:widowControl w:val="0"/>
        <w:autoSpaceDE w:val="0"/>
        <w:autoSpaceDN w:val="0"/>
        <w:adjustRightInd w:val="0"/>
        <w:spacing w:line="240" w:lineRule="auto"/>
        <w:ind w:left="898" w:hangingChars="375" w:hanging="900"/>
        <w:jc w:val="both"/>
        <w:rPr>
          <w:noProof/>
          <w:sz w:val="24"/>
          <w:szCs w:val="24"/>
        </w:rPr>
      </w:pPr>
      <w:r w:rsidRPr="00774153">
        <w:rPr>
          <w:noProof/>
          <w:sz w:val="24"/>
          <w:szCs w:val="24"/>
        </w:rPr>
        <w:t xml:space="preserve">Santosa, P. B., Rini, I., Pangestuti, D., &amp; Wahyudi, S. (2023). Dividend policy in Indonesian banking sector during COVID-19 pandemic period Dividend policy in Indonesian banking sector during COVID-19 pandemic period. </w:t>
      </w:r>
      <w:r w:rsidRPr="00774153">
        <w:rPr>
          <w:i/>
          <w:iCs/>
          <w:noProof/>
          <w:sz w:val="24"/>
          <w:szCs w:val="24"/>
        </w:rPr>
        <w:t>Cogent Social Sciences</w:t>
      </w:r>
      <w:r w:rsidRPr="00774153">
        <w:rPr>
          <w:noProof/>
          <w:sz w:val="24"/>
          <w:szCs w:val="24"/>
        </w:rPr>
        <w:t xml:space="preserve">, </w:t>
      </w:r>
      <w:r w:rsidRPr="00774153">
        <w:rPr>
          <w:i/>
          <w:iCs/>
          <w:noProof/>
          <w:sz w:val="24"/>
          <w:szCs w:val="24"/>
        </w:rPr>
        <w:t>9</w:t>
      </w:r>
      <w:r w:rsidRPr="00774153">
        <w:rPr>
          <w:noProof/>
          <w:sz w:val="24"/>
          <w:szCs w:val="24"/>
        </w:rPr>
        <w:t>(2). https://doi.org/10.1080/23311886.2023.2272657</w:t>
      </w:r>
    </w:p>
    <w:p w14:paraId="507D38C8" w14:textId="77777777" w:rsidR="00774153" w:rsidRPr="00774153" w:rsidRDefault="00774153" w:rsidP="002D766E">
      <w:pPr>
        <w:widowControl w:val="0"/>
        <w:autoSpaceDE w:val="0"/>
        <w:autoSpaceDN w:val="0"/>
        <w:adjustRightInd w:val="0"/>
        <w:spacing w:line="240" w:lineRule="auto"/>
        <w:ind w:left="898" w:hangingChars="375" w:hanging="900"/>
        <w:jc w:val="both"/>
        <w:rPr>
          <w:noProof/>
          <w:sz w:val="24"/>
        </w:rPr>
      </w:pPr>
      <w:r w:rsidRPr="00774153">
        <w:rPr>
          <w:noProof/>
          <w:sz w:val="24"/>
          <w:szCs w:val="24"/>
        </w:rPr>
        <w:t xml:space="preserve">Spence, M. (1973). Job Market Signaling. </w:t>
      </w:r>
      <w:r w:rsidRPr="00774153">
        <w:rPr>
          <w:i/>
          <w:iCs/>
          <w:noProof/>
          <w:sz w:val="24"/>
          <w:szCs w:val="24"/>
        </w:rPr>
        <w:t>The Quarterly Journal of Economics</w:t>
      </w:r>
      <w:r w:rsidRPr="00774153">
        <w:rPr>
          <w:noProof/>
          <w:sz w:val="24"/>
          <w:szCs w:val="24"/>
        </w:rPr>
        <w:t xml:space="preserve">, </w:t>
      </w:r>
      <w:r w:rsidRPr="00774153">
        <w:rPr>
          <w:i/>
          <w:iCs/>
          <w:noProof/>
          <w:sz w:val="24"/>
          <w:szCs w:val="24"/>
        </w:rPr>
        <w:t>87</w:t>
      </w:r>
      <w:r w:rsidRPr="00774153">
        <w:rPr>
          <w:noProof/>
          <w:sz w:val="24"/>
          <w:szCs w:val="24"/>
        </w:rPr>
        <w:t>(3), 355–374.</w:t>
      </w:r>
    </w:p>
    <w:p w14:paraId="12A12A65" w14:textId="2C23CC60" w:rsidR="00F14094" w:rsidRDefault="001A41D7" w:rsidP="00A7694D">
      <w:pPr>
        <w:widowControl w:val="0"/>
        <w:autoSpaceDE w:val="0"/>
        <w:autoSpaceDN w:val="0"/>
        <w:adjustRightInd w:val="0"/>
        <w:spacing w:line="240" w:lineRule="auto"/>
        <w:ind w:left="898" w:hangingChars="375" w:hanging="900"/>
        <w:rPr>
          <w:color w:val="000000"/>
          <w:sz w:val="24"/>
          <w:szCs w:val="24"/>
        </w:rPr>
      </w:pPr>
      <w:r>
        <w:rPr>
          <w:color w:val="000000"/>
          <w:sz w:val="24"/>
          <w:szCs w:val="24"/>
        </w:rPr>
        <w:fldChar w:fldCharType="end"/>
      </w:r>
      <w:r w:rsidR="0099061C" w:rsidRPr="0099061C">
        <w:rPr>
          <w:color w:val="000000"/>
          <w:sz w:val="24"/>
          <w:szCs w:val="24"/>
        </w:rPr>
        <w:t xml:space="preserve"> </w:t>
      </w:r>
    </w:p>
    <w:p w14:paraId="4BBCA0F2" w14:textId="77777777" w:rsidR="0099061C" w:rsidRPr="000C0269" w:rsidRDefault="0099061C" w:rsidP="00F14094">
      <w:pPr>
        <w:pBdr>
          <w:top w:val="nil"/>
          <w:left w:val="nil"/>
          <w:bottom w:val="nil"/>
          <w:right w:val="nil"/>
          <w:between w:val="nil"/>
        </w:pBdr>
        <w:tabs>
          <w:tab w:val="left" w:pos="392"/>
          <w:tab w:val="left" w:pos="434"/>
          <w:tab w:val="left" w:pos="540"/>
          <w:tab w:val="left" w:pos="720"/>
          <w:tab w:val="left" w:pos="826"/>
          <w:tab w:val="left" w:pos="882"/>
          <w:tab w:val="left" w:pos="1080"/>
          <w:tab w:val="left" w:pos="1162"/>
          <w:tab w:val="left" w:pos="1260"/>
          <w:tab w:val="left" w:pos="1440"/>
          <w:tab w:val="left" w:pos="1540"/>
        </w:tabs>
        <w:spacing w:line="240" w:lineRule="auto"/>
        <w:ind w:leftChars="0" w:left="0" w:right="49" w:firstLineChars="0" w:firstLine="0"/>
        <w:rPr>
          <w:color w:val="000000"/>
          <w:sz w:val="24"/>
          <w:szCs w:val="24"/>
        </w:rPr>
      </w:pPr>
    </w:p>
    <w:p w14:paraId="0F817E73" w14:textId="77777777" w:rsidR="008E5DEE" w:rsidRDefault="008E5DEE" w:rsidP="00A5436E">
      <w:pPr>
        <w:pBdr>
          <w:top w:val="nil"/>
          <w:left w:val="nil"/>
          <w:bottom w:val="nil"/>
          <w:right w:val="nil"/>
          <w:between w:val="nil"/>
        </w:pBdr>
        <w:spacing w:line="240" w:lineRule="auto"/>
        <w:ind w:left="0" w:right="49" w:hanging="2"/>
        <w:rPr>
          <w:b/>
          <w:color w:val="000000"/>
          <w:sz w:val="24"/>
          <w:szCs w:val="24"/>
        </w:rPr>
      </w:pPr>
    </w:p>
    <w:sectPr w:rsidR="008E5DEE" w:rsidSect="00383F7A">
      <w:headerReference w:type="even" r:id="rId14"/>
      <w:headerReference w:type="default" r:id="rId15"/>
      <w:footerReference w:type="even" r:id="rId16"/>
      <w:footerReference w:type="default" r:id="rId17"/>
      <w:headerReference w:type="first" r:id="rId18"/>
      <w:footerReference w:type="first" r:id="rId19"/>
      <w:pgSz w:w="11907" w:h="16840"/>
      <w:pgMar w:top="1701" w:right="1701" w:bottom="1134" w:left="1701" w:header="431" w:footer="431" w:gutter="0"/>
      <w:pgNumType w:start="9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EC2B9" w14:textId="77777777" w:rsidR="00A973B9" w:rsidRDefault="00A973B9">
      <w:pPr>
        <w:spacing w:line="240" w:lineRule="auto"/>
        <w:ind w:left="0" w:hanging="2"/>
      </w:pPr>
      <w:r>
        <w:separator/>
      </w:r>
    </w:p>
  </w:endnote>
  <w:endnote w:type="continuationSeparator" w:id="0">
    <w:p w14:paraId="0AABA6ED" w14:textId="77777777" w:rsidR="00A973B9" w:rsidRDefault="00A973B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panose1 w:val="00000000000000000000"/>
    <w:charset w:val="00"/>
    <w:family w:val="roman"/>
    <w:notTrueType/>
    <w:pitch w:val="default"/>
  </w:font>
  <w:font w:name="Formata-Regular">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31068" w14:textId="77777777" w:rsidR="00783C10" w:rsidRDefault="00783C1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6FCE" w14:textId="77777777" w:rsidR="002B4141" w:rsidRDefault="002B4141">
    <w:pPr>
      <w:pBdr>
        <w:top w:val="nil"/>
        <w:left w:val="nil"/>
        <w:bottom w:val="single" w:sz="6" w:space="1" w:color="000000"/>
        <w:right w:val="nil"/>
        <w:between w:val="nil"/>
      </w:pBdr>
      <w:spacing w:line="240" w:lineRule="auto"/>
      <w:ind w:left="0" w:hanging="2"/>
      <w:jc w:val="right"/>
      <w:rPr>
        <w:color w:val="000000"/>
      </w:rPr>
    </w:pPr>
  </w:p>
  <w:p w14:paraId="53F63975" w14:textId="77777777" w:rsidR="002B4141" w:rsidRDefault="00092A9E" w:rsidP="00A968C3">
    <w:pPr>
      <w:pBdr>
        <w:top w:val="nil"/>
        <w:left w:val="nil"/>
        <w:bottom w:val="nil"/>
        <w:right w:val="nil"/>
        <w:between w:val="nil"/>
      </w:pBdr>
      <w:tabs>
        <w:tab w:val="left" w:pos="8080"/>
      </w:tabs>
      <w:spacing w:line="240" w:lineRule="auto"/>
      <w:ind w:left="0" w:hanging="2"/>
      <w:rPr>
        <w:color w:val="000000"/>
      </w:rPr>
    </w:pPr>
    <w:proofErr w:type="spellStart"/>
    <w:r>
      <w:rPr>
        <w:color w:val="000000"/>
      </w:rPr>
      <w:t>Sekolah</w:t>
    </w:r>
    <w:proofErr w:type="spellEnd"/>
    <w:r>
      <w:rPr>
        <w:color w:val="000000"/>
      </w:rPr>
      <w:t xml:space="preserve"> Tinggi </w:t>
    </w:r>
    <w:proofErr w:type="spellStart"/>
    <w:r>
      <w:rPr>
        <w:color w:val="000000"/>
      </w:rPr>
      <w:t>Ilmu</w:t>
    </w:r>
    <w:proofErr w:type="spellEnd"/>
    <w:r>
      <w:rPr>
        <w:color w:val="000000"/>
      </w:rPr>
      <w:t xml:space="preserve"> Ekonomi (STIE) Al-Washliyah </w:t>
    </w:r>
    <w:proofErr w:type="spellStart"/>
    <w:r>
      <w:rPr>
        <w:color w:val="000000"/>
      </w:rPr>
      <w:t>Sibolga</w:t>
    </w:r>
    <w:proofErr w:type="spellEnd"/>
    <w:r>
      <w:rPr>
        <w:color w:val="000000"/>
      </w:rPr>
      <w:t xml:space="preserve"> </w:t>
    </w:r>
    <w:r>
      <w:rPr>
        <w:color w:val="000000"/>
      </w:rPr>
      <w:tab/>
      <w:t xml:space="preserve"> </w:t>
    </w:r>
    <w:r>
      <w:rPr>
        <w:color w:val="000000"/>
      </w:rPr>
      <w:fldChar w:fldCharType="begin"/>
    </w:r>
    <w:r>
      <w:rPr>
        <w:color w:val="000000"/>
      </w:rPr>
      <w:instrText>PAGE</w:instrText>
    </w:r>
    <w:r>
      <w:rPr>
        <w:color w:val="000000"/>
      </w:rPr>
      <w:fldChar w:fldCharType="separate"/>
    </w:r>
    <w:r w:rsidR="00E84ACC">
      <w:rPr>
        <w:noProof/>
        <w:color w:val="000000"/>
      </w:rPr>
      <w:t>10</w:t>
    </w:r>
    <w:r>
      <w:rPr>
        <w:color w:val="000000"/>
      </w:rPr>
      <w:fldChar w:fldCharType="end"/>
    </w:r>
  </w:p>
  <w:p w14:paraId="28070EA7" w14:textId="77777777" w:rsidR="00783C10" w:rsidRDefault="00783C10" w:rsidP="00783C10">
    <w:pPr>
      <w:pBdr>
        <w:top w:val="nil"/>
        <w:left w:val="nil"/>
        <w:bottom w:val="nil"/>
        <w:right w:val="nil"/>
        <w:between w:val="nil"/>
      </w:pBdr>
      <w:tabs>
        <w:tab w:val="left" w:pos="8222"/>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CBE12" w14:textId="77777777" w:rsidR="00783C10" w:rsidRDefault="00783C10">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236FA" w14:textId="77777777" w:rsidR="00A973B9" w:rsidRDefault="00A973B9">
      <w:pPr>
        <w:spacing w:line="240" w:lineRule="auto"/>
        <w:ind w:left="0" w:hanging="2"/>
      </w:pPr>
      <w:r>
        <w:separator/>
      </w:r>
    </w:p>
  </w:footnote>
  <w:footnote w:type="continuationSeparator" w:id="0">
    <w:p w14:paraId="1731B5F8" w14:textId="77777777" w:rsidR="00A973B9" w:rsidRDefault="00A973B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4553E" w14:textId="77777777" w:rsidR="00783C10" w:rsidRDefault="00783C1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9FBCD" w14:textId="77777777" w:rsidR="00254C50" w:rsidRPr="00BF5CA9" w:rsidRDefault="00254C50" w:rsidP="00254C50">
    <w:pPr>
      <w:spacing w:line="240" w:lineRule="auto"/>
      <w:ind w:leftChars="0" w:left="2" w:right="49" w:hanging="2"/>
      <w:jc w:val="right"/>
    </w:pPr>
    <w:r w:rsidRPr="00BF5CA9">
      <w:rPr>
        <w:noProof/>
      </w:rPr>
      <w:drawing>
        <wp:inline distT="0" distB="0" distL="0" distR="0" wp14:anchorId="2BF5B978" wp14:editId="0CD8F59B">
          <wp:extent cx="1488440" cy="482600"/>
          <wp:effectExtent l="0" t="0" r="0" b="0"/>
          <wp:docPr id="1875979821" name="image3.png" descr="jesya.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jesya.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482600"/>
                  </a:xfrm>
                  <a:prstGeom prst="rect">
                    <a:avLst/>
                  </a:prstGeom>
                  <a:noFill/>
                  <a:ln>
                    <a:noFill/>
                  </a:ln>
                </pic:spPr>
              </pic:pic>
            </a:graphicData>
          </a:graphic>
        </wp:inline>
      </w:drawing>
    </w:r>
  </w:p>
  <w:p w14:paraId="674DAA75" w14:textId="77777777" w:rsidR="00254C50" w:rsidRPr="00BF5CA9" w:rsidRDefault="00254C50" w:rsidP="00254C50">
    <w:pPr>
      <w:pBdr>
        <w:bottom w:val="single" w:sz="6" w:space="1" w:color="000000"/>
      </w:pBdr>
      <w:spacing w:line="240" w:lineRule="auto"/>
      <w:ind w:leftChars="0" w:left="2" w:right="49" w:hanging="2"/>
      <w:jc w:val="right"/>
      <w:rPr>
        <w:sz w:val="22"/>
        <w:szCs w:val="22"/>
      </w:rPr>
    </w:pPr>
    <w:proofErr w:type="spellStart"/>
    <w:r w:rsidRPr="00BF5CA9">
      <w:rPr>
        <w:sz w:val="22"/>
        <w:szCs w:val="22"/>
      </w:rPr>
      <w:t>Jurnal</w:t>
    </w:r>
    <w:proofErr w:type="spellEnd"/>
    <w:r w:rsidRPr="00BF5CA9">
      <w:rPr>
        <w:sz w:val="22"/>
        <w:szCs w:val="22"/>
      </w:rPr>
      <w:t xml:space="preserve"> Ekonomi &amp; Ekonomi Syariah Vol </w:t>
    </w:r>
    <w:r>
      <w:rPr>
        <w:sz w:val="22"/>
        <w:szCs w:val="22"/>
      </w:rPr>
      <w:t>9</w:t>
    </w:r>
    <w:r w:rsidRPr="00BF5CA9">
      <w:rPr>
        <w:sz w:val="22"/>
        <w:szCs w:val="22"/>
      </w:rPr>
      <w:t xml:space="preserve"> No 1, Januari 202</w:t>
    </w:r>
    <w:r>
      <w:rPr>
        <w:sz w:val="22"/>
        <w:szCs w:val="22"/>
      </w:rPr>
      <w:t>6</w:t>
    </w:r>
  </w:p>
  <w:p w14:paraId="2991332E" w14:textId="77777777" w:rsidR="00254C50" w:rsidRPr="00BF5CA9" w:rsidRDefault="00254C50" w:rsidP="00254C50">
    <w:pPr>
      <w:pBdr>
        <w:bottom w:val="single" w:sz="6" w:space="1" w:color="000000"/>
      </w:pBdr>
      <w:spacing w:line="240" w:lineRule="auto"/>
      <w:ind w:leftChars="0" w:left="2" w:right="49" w:hanging="2"/>
      <w:jc w:val="right"/>
      <w:rPr>
        <w:sz w:val="22"/>
        <w:szCs w:val="22"/>
      </w:rPr>
    </w:pPr>
    <w:r w:rsidRPr="00BF5CA9">
      <w:rPr>
        <w:sz w:val="22"/>
        <w:szCs w:val="22"/>
      </w:rPr>
      <w:t xml:space="preserve"> E-</w:t>
    </w:r>
    <w:proofErr w:type="gramStart"/>
    <w:r w:rsidRPr="00BF5CA9">
      <w:rPr>
        <w:sz w:val="22"/>
        <w:szCs w:val="22"/>
      </w:rPr>
      <w:t>ISSN :</w:t>
    </w:r>
    <w:proofErr w:type="gramEnd"/>
    <w:r w:rsidRPr="00BF5CA9">
      <w:rPr>
        <w:sz w:val="22"/>
        <w:szCs w:val="22"/>
      </w:rPr>
      <w:t xml:space="preserve"> 2599-3410 | P-</w:t>
    </w:r>
    <w:proofErr w:type="gramStart"/>
    <w:r w:rsidRPr="00BF5CA9">
      <w:rPr>
        <w:sz w:val="22"/>
        <w:szCs w:val="22"/>
      </w:rPr>
      <w:t>ISSN :</w:t>
    </w:r>
    <w:proofErr w:type="gramEnd"/>
    <w:r w:rsidRPr="00BF5CA9">
      <w:rPr>
        <w:sz w:val="22"/>
        <w:szCs w:val="22"/>
      </w:rPr>
      <w:t xml:space="preserve"> 2614-3259</w:t>
    </w:r>
  </w:p>
  <w:p w14:paraId="42653C09" w14:textId="3F18A227" w:rsidR="00254C50" w:rsidRPr="00BF5CA9" w:rsidRDefault="00254C50" w:rsidP="00254C50">
    <w:pPr>
      <w:pBdr>
        <w:bottom w:val="single" w:sz="6" w:space="1" w:color="000000"/>
      </w:pBdr>
      <w:spacing w:line="240" w:lineRule="auto"/>
      <w:ind w:leftChars="0" w:left="2" w:right="49" w:hanging="2"/>
      <w:jc w:val="right"/>
      <w:rPr>
        <w:sz w:val="22"/>
        <w:szCs w:val="22"/>
      </w:rPr>
    </w:pPr>
    <w:proofErr w:type="gramStart"/>
    <w:r w:rsidRPr="00BF5CA9">
      <w:rPr>
        <w:sz w:val="22"/>
        <w:szCs w:val="22"/>
      </w:rPr>
      <w:t>DOI :</w:t>
    </w:r>
    <w:proofErr w:type="gramEnd"/>
    <w:r w:rsidRPr="00BF5CA9">
      <w:rPr>
        <w:sz w:val="22"/>
        <w:szCs w:val="22"/>
      </w:rPr>
      <w:t xml:space="preserve"> </w:t>
    </w:r>
    <w:hyperlink r:id="rId2" w:history="1">
      <w:r w:rsidRPr="006F1681">
        <w:rPr>
          <w:rStyle w:val="Hyperlink"/>
        </w:rPr>
        <w:t>https://doi.org/10.36778/jesya.v9i1.2</w:t>
      </w:r>
      <w:r w:rsidRPr="006F1681">
        <w:rPr>
          <w:rStyle w:val="Hyperlink"/>
        </w:rPr>
        <w:t>462</w:t>
      </w:r>
    </w:hyperlink>
  </w:p>
  <w:p w14:paraId="40BCF452" w14:textId="77777777" w:rsidR="00254C50" w:rsidRPr="00BF5CA9" w:rsidRDefault="00254C50" w:rsidP="00254C50">
    <w:pPr>
      <w:spacing w:line="240" w:lineRule="auto"/>
      <w:ind w:leftChars="0" w:left="2" w:right="49" w:hanging="2"/>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12EBC" w14:textId="77777777" w:rsidR="00783C10" w:rsidRDefault="00783C10">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526F"/>
    <w:multiLevelType w:val="multilevel"/>
    <w:tmpl w:val="5C5A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374D48"/>
    <w:multiLevelType w:val="hybridMultilevel"/>
    <w:tmpl w:val="F22AE3CA"/>
    <w:lvl w:ilvl="0" w:tplc="736ED88A">
      <w:start w:val="1"/>
      <w:numFmt w:val="bullet"/>
      <w:lvlText w:val=""/>
      <w:lvlJc w:val="left"/>
      <w:pPr>
        <w:ind w:left="1080" w:hanging="360"/>
      </w:pPr>
      <w:rPr>
        <w:rFonts w:ascii="Symbol" w:hAnsi="Symbol"/>
      </w:rPr>
    </w:lvl>
    <w:lvl w:ilvl="1" w:tplc="B56C7092">
      <w:start w:val="1"/>
      <w:numFmt w:val="bullet"/>
      <w:lvlText w:val=""/>
      <w:lvlJc w:val="left"/>
      <w:pPr>
        <w:ind w:left="1080" w:hanging="360"/>
      </w:pPr>
      <w:rPr>
        <w:rFonts w:ascii="Symbol" w:hAnsi="Symbol"/>
      </w:rPr>
    </w:lvl>
    <w:lvl w:ilvl="2" w:tplc="2F1EE418">
      <w:start w:val="1"/>
      <w:numFmt w:val="bullet"/>
      <w:lvlText w:val=""/>
      <w:lvlJc w:val="left"/>
      <w:pPr>
        <w:ind w:left="1080" w:hanging="360"/>
      </w:pPr>
      <w:rPr>
        <w:rFonts w:ascii="Symbol" w:hAnsi="Symbol"/>
      </w:rPr>
    </w:lvl>
    <w:lvl w:ilvl="3" w:tplc="2F86ABE8">
      <w:start w:val="1"/>
      <w:numFmt w:val="bullet"/>
      <w:lvlText w:val=""/>
      <w:lvlJc w:val="left"/>
      <w:pPr>
        <w:ind w:left="1080" w:hanging="360"/>
      </w:pPr>
      <w:rPr>
        <w:rFonts w:ascii="Symbol" w:hAnsi="Symbol"/>
      </w:rPr>
    </w:lvl>
    <w:lvl w:ilvl="4" w:tplc="90A6B154">
      <w:start w:val="1"/>
      <w:numFmt w:val="bullet"/>
      <w:lvlText w:val=""/>
      <w:lvlJc w:val="left"/>
      <w:pPr>
        <w:ind w:left="1080" w:hanging="360"/>
      </w:pPr>
      <w:rPr>
        <w:rFonts w:ascii="Symbol" w:hAnsi="Symbol"/>
      </w:rPr>
    </w:lvl>
    <w:lvl w:ilvl="5" w:tplc="8D4AF66A">
      <w:start w:val="1"/>
      <w:numFmt w:val="bullet"/>
      <w:lvlText w:val=""/>
      <w:lvlJc w:val="left"/>
      <w:pPr>
        <w:ind w:left="1080" w:hanging="360"/>
      </w:pPr>
      <w:rPr>
        <w:rFonts w:ascii="Symbol" w:hAnsi="Symbol"/>
      </w:rPr>
    </w:lvl>
    <w:lvl w:ilvl="6" w:tplc="DFDC79A4">
      <w:start w:val="1"/>
      <w:numFmt w:val="bullet"/>
      <w:lvlText w:val=""/>
      <w:lvlJc w:val="left"/>
      <w:pPr>
        <w:ind w:left="1080" w:hanging="360"/>
      </w:pPr>
      <w:rPr>
        <w:rFonts w:ascii="Symbol" w:hAnsi="Symbol"/>
      </w:rPr>
    </w:lvl>
    <w:lvl w:ilvl="7" w:tplc="E4B81A10">
      <w:start w:val="1"/>
      <w:numFmt w:val="bullet"/>
      <w:lvlText w:val=""/>
      <w:lvlJc w:val="left"/>
      <w:pPr>
        <w:ind w:left="1080" w:hanging="360"/>
      </w:pPr>
      <w:rPr>
        <w:rFonts w:ascii="Symbol" w:hAnsi="Symbol"/>
      </w:rPr>
    </w:lvl>
    <w:lvl w:ilvl="8" w:tplc="2EAE0D9C">
      <w:start w:val="1"/>
      <w:numFmt w:val="bullet"/>
      <w:lvlText w:val=""/>
      <w:lvlJc w:val="left"/>
      <w:pPr>
        <w:ind w:left="1080" w:hanging="360"/>
      </w:pPr>
      <w:rPr>
        <w:rFonts w:ascii="Symbol" w:hAnsi="Symbol"/>
      </w:rPr>
    </w:lvl>
  </w:abstractNum>
  <w:abstractNum w:abstractNumId="2" w15:restartNumberingAfterBreak="0">
    <w:nsid w:val="18650956"/>
    <w:multiLevelType w:val="hybridMultilevel"/>
    <w:tmpl w:val="BF720426"/>
    <w:lvl w:ilvl="0" w:tplc="7A048EEE">
      <w:start w:val="1"/>
      <w:numFmt w:val="bullet"/>
      <w:lvlText w:val=""/>
      <w:lvlJc w:val="left"/>
      <w:pPr>
        <w:ind w:left="1080" w:hanging="360"/>
      </w:pPr>
      <w:rPr>
        <w:rFonts w:ascii="Symbol" w:hAnsi="Symbol"/>
      </w:rPr>
    </w:lvl>
    <w:lvl w:ilvl="1" w:tplc="E3386D6C">
      <w:start w:val="1"/>
      <w:numFmt w:val="bullet"/>
      <w:lvlText w:val=""/>
      <w:lvlJc w:val="left"/>
      <w:pPr>
        <w:ind w:left="1080" w:hanging="360"/>
      </w:pPr>
      <w:rPr>
        <w:rFonts w:ascii="Symbol" w:hAnsi="Symbol"/>
      </w:rPr>
    </w:lvl>
    <w:lvl w:ilvl="2" w:tplc="4D0AD13C">
      <w:start w:val="1"/>
      <w:numFmt w:val="bullet"/>
      <w:lvlText w:val=""/>
      <w:lvlJc w:val="left"/>
      <w:pPr>
        <w:ind w:left="1080" w:hanging="360"/>
      </w:pPr>
      <w:rPr>
        <w:rFonts w:ascii="Symbol" w:hAnsi="Symbol"/>
      </w:rPr>
    </w:lvl>
    <w:lvl w:ilvl="3" w:tplc="8D0ED976">
      <w:start w:val="1"/>
      <w:numFmt w:val="bullet"/>
      <w:lvlText w:val=""/>
      <w:lvlJc w:val="left"/>
      <w:pPr>
        <w:ind w:left="1080" w:hanging="360"/>
      </w:pPr>
      <w:rPr>
        <w:rFonts w:ascii="Symbol" w:hAnsi="Symbol"/>
      </w:rPr>
    </w:lvl>
    <w:lvl w:ilvl="4" w:tplc="0EC4E8C0">
      <w:start w:val="1"/>
      <w:numFmt w:val="bullet"/>
      <w:lvlText w:val=""/>
      <w:lvlJc w:val="left"/>
      <w:pPr>
        <w:ind w:left="1080" w:hanging="360"/>
      </w:pPr>
      <w:rPr>
        <w:rFonts w:ascii="Symbol" w:hAnsi="Symbol"/>
      </w:rPr>
    </w:lvl>
    <w:lvl w:ilvl="5" w:tplc="92B0F732">
      <w:start w:val="1"/>
      <w:numFmt w:val="bullet"/>
      <w:lvlText w:val=""/>
      <w:lvlJc w:val="left"/>
      <w:pPr>
        <w:ind w:left="1080" w:hanging="360"/>
      </w:pPr>
      <w:rPr>
        <w:rFonts w:ascii="Symbol" w:hAnsi="Symbol"/>
      </w:rPr>
    </w:lvl>
    <w:lvl w:ilvl="6" w:tplc="E2FA517A">
      <w:start w:val="1"/>
      <w:numFmt w:val="bullet"/>
      <w:lvlText w:val=""/>
      <w:lvlJc w:val="left"/>
      <w:pPr>
        <w:ind w:left="1080" w:hanging="360"/>
      </w:pPr>
      <w:rPr>
        <w:rFonts w:ascii="Symbol" w:hAnsi="Symbol"/>
      </w:rPr>
    </w:lvl>
    <w:lvl w:ilvl="7" w:tplc="0A7CB138">
      <w:start w:val="1"/>
      <w:numFmt w:val="bullet"/>
      <w:lvlText w:val=""/>
      <w:lvlJc w:val="left"/>
      <w:pPr>
        <w:ind w:left="1080" w:hanging="360"/>
      </w:pPr>
      <w:rPr>
        <w:rFonts w:ascii="Symbol" w:hAnsi="Symbol"/>
      </w:rPr>
    </w:lvl>
    <w:lvl w:ilvl="8" w:tplc="5C5E05C4">
      <w:start w:val="1"/>
      <w:numFmt w:val="bullet"/>
      <w:lvlText w:val=""/>
      <w:lvlJc w:val="left"/>
      <w:pPr>
        <w:ind w:left="1080" w:hanging="360"/>
      </w:pPr>
      <w:rPr>
        <w:rFonts w:ascii="Symbol" w:hAnsi="Symbol"/>
      </w:rPr>
    </w:lvl>
  </w:abstractNum>
  <w:abstractNum w:abstractNumId="3" w15:restartNumberingAfterBreak="0">
    <w:nsid w:val="1A6E36EA"/>
    <w:multiLevelType w:val="hybridMultilevel"/>
    <w:tmpl w:val="F55EB70C"/>
    <w:lvl w:ilvl="0" w:tplc="E0A84F5A">
      <w:start w:val="1"/>
      <w:numFmt w:val="bullet"/>
      <w:lvlText w:val=""/>
      <w:lvlJc w:val="left"/>
      <w:pPr>
        <w:ind w:left="1080" w:hanging="360"/>
      </w:pPr>
      <w:rPr>
        <w:rFonts w:ascii="Symbol" w:hAnsi="Symbol"/>
      </w:rPr>
    </w:lvl>
    <w:lvl w:ilvl="1" w:tplc="8BD8710C">
      <w:start w:val="1"/>
      <w:numFmt w:val="bullet"/>
      <w:lvlText w:val=""/>
      <w:lvlJc w:val="left"/>
      <w:pPr>
        <w:ind w:left="1080" w:hanging="360"/>
      </w:pPr>
      <w:rPr>
        <w:rFonts w:ascii="Symbol" w:hAnsi="Symbol"/>
      </w:rPr>
    </w:lvl>
    <w:lvl w:ilvl="2" w:tplc="7BD87E50">
      <w:start w:val="1"/>
      <w:numFmt w:val="bullet"/>
      <w:lvlText w:val=""/>
      <w:lvlJc w:val="left"/>
      <w:pPr>
        <w:ind w:left="1080" w:hanging="360"/>
      </w:pPr>
      <w:rPr>
        <w:rFonts w:ascii="Symbol" w:hAnsi="Symbol"/>
      </w:rPr>
    </w:lvl>
    <w:lvl w:ilvl="3" w:tplc="372E2F6E">
      <w:start w:val="1"/>
      <w:numFmt w:val="bullet"/>
      <w:lvlText w:val=""/>
      <w:lvlJc w:val="left"/>
      <w:pPr>
        <w:ind w:left="1080" w:hanging="360"/>
      </w:pPr>
      <w:rPr>
        <w:rFonts w:ascii="Symbol" w:hAnsi="Symbol"/>
      </w:rPr>
    </w:lvl>
    <w:lvl w:ilvl="4" w:tplc="185AAA20">
      <w:start w:val="1"/>
      <w:numFmt w:val="bullet"/>
      <w:lvlText w:val=""/>
      <w:lvlJc w:val="left"/>
      <w:pPr>
        <w:ind w:left="1080" w:hanging="360"/>
      </w:pPr>
      <w:rPr>
        <w:rFonts w:ascii="Symbol" w:hAnsi="Symbol"/>
      </w:rPr>
    </w:lvl>
    <w:lvl w:ilvl="5" w:tplc="1848C51E">
      <w:start w:val="1"/>
      <w:numFmt w:val="bullet"/>
      <w:lvlText w:val=""/>
      <w:lvlJc w:val="left"/>
      <w:pPr>
        <w:ind w:left="1080" w:hanging="360"/>
      </w:pPr>
      <w:rPr>
        <w:rFonts w:ascii="Symbol" w:hAnsi="Symbol"/>
      </w:rPr>
    </w:lvl>
    <w:lvl w:ilvl="6" w:tplc="AF92139A">
      <w:start w:val="1"/>
      <w:numFmt w:val="bullet"/>
      <w:lvlText w:val=""/>
      <w:lvlJc w:val="left"/>
      <w:pPr>
        <w:ind w:left="1080" w:hanging="360"/>
      </w:pPr>
      <w:rPr>
        <w:rFonts w:ascii="Symbol" w:hAnsi="Symbol"/>
      </w:rPr>
    </w:lvl>
    <w:lvl w:ilvl="7" w:tplc="39EC9B7C">
      <w:start w:val="1"/>
      <w:numFmt w:val="bullet"/>
      <w:lvlText w:val=""/>
      <w:lvlJc w:val="left"/>
      <w:pPr>
        <w:ind w:left="1080" w:hanging="360"/>
      </w:pPr>
      <w:rPr>
        <w:rFonts w:ascii="Symbol" w:hAnsi="Symbol"/>
      </w:rPr>
    </w:lvl>
    <w:lvl w:ilvl="8" w:tplc="689E051E">
      <w:start w:val="1"/>
      <w:numFmt w:val="bullet"/>
      <w:lvlText w:val=""/>
      <w:lvlJc w:val="left"/>
      <w:pPr>
        <w:ind w:left="1080" w:hanging="360"/>
      </w:pPr>
      <w:rPr>
        <w:rFonts w:ascii="Symbol" w:hAnsi="Symbol"/>
      </w:rPr>
    </w:lvl>
  </w:abstractNum>
  <w:abstractNum w:abstractNumId="4" w15:restartNumberingAfterBreak="0">
    <w:nsid w:val="1F2326E6"/>
    <w:multiLevelType w:val="multilevel"/>
    <w:tmpl w:val="FB2C4FB6"/>
    <w:lvl w:ilvl="0">
      <w:start w:val="4"/>
      <w:numFmt w:val="upperRoman"/>
      <w:pStyle w:val="References"/>
      <w:lvlText w:val="%1."/>
      <w:lvlJc w:val="left"/>
      <w:pPr>
        <w:ind w:left="0" w:firstLine="0"/>
      </w:pPr>
      <w:rPr>
        <w:vertAlign w:val="baseline"/>
      </w:rPr>
    </w:lvl>
    <w:lvl w:ilvl="1">
      <w:start w:val="1"/>
      <w:numFmt w:val="upperLetter"/>
      <w:lvlText w:val="%2."/>
      <w:lvlJc w:val="left"/>
      <w:pPr>
        <w:ind w:left="0" w:firstLine="0"/>
      </w:pPr>
      <w:rPr>
        <w:b/>
        <w:vertAlign w:val="baseline"/>
      </w:rPr>
    </w:lvl>
    <w:lvl w:ilvl="2">
      <w:start w:val="1"/>
      <w:numFmt w:val="decimal"/>
      <w:lvlText w:val="%3)"/>
      <w:lvlJc w:val="left"/>
      <w:pPr>
        <w:ind w:left="0" w:firstLine="0"/>
      </w:pPr>
      <w:rPr>
        <w:i/>
        <w:vertAlign w:val="baseline"/>
      </w:rPr>
    </w:lvl>
    <w:lvl w:ilvl="3">
      <w:start w:val="1"/>
      <w:numFmt w:val="lowerLetter"/>
      <w:lvlText w:val="%4)"/>
      <w:lvlJc w:val="left"/>
      <w:pPr>
        <w:ind w:left="1152" w:hanging="720"/>
      </w:pPr>
      <w:rPr>
        <w:vertAlign w:val="baseline"/>
      </w:rPr>
    </w:lvl>
    <w:lvl w:ilvl="4">
      <w:start w:val="1"/>
      <w:numFmt w:val="decimal"/>
      <w:lvlText w:val="(%5)"/>
      <w:lvlJc w:val="left"/>
      <w:pPr>
        <w:ind w:left="1872" w:hanging="720"/>
      </w:pPr>
      <w:rPr>
        <w:vertAlign w:val="baseline"/>
      </w:rPr>
    </w:lvl>
    <w:lvl w:ilvl="5">
      <w:start w:val="1"/>
      <w:numFmt w:val="lowerLetter"/>
      <w:lvlText w:val="(%6)"/>
      <w:lvlJc w:val="left"/>
      <w:pPr>
        <w:ind w:left="2592" w:hanging="720"/>
      </w:pPr>
      <w:rPr>
        <w:vertAlign w:val="baseline"/>
      </w:rPr>
    </w:lvl>
    <w:lvl w:ilvl="6">
      <w:start w:val="1"/>
      <w:numFmt w:val="lowerRoman"/>
      <w:lvlText w:val="(%7)"/>
      <w:lvlJc w:val="left"/>
      <w:pPr>
        <w:ind w:left="3312" w:hanging="720"/>
      </w:pPr>
      <w:rPr>
        <w:vertAlign w:val="baseline"/>
      </w:rPr>
    </w:lvl>
    <w:lvl w:ilvl="7">
      <w:start w:val="1"/>
      <w:numFmt w:val="lowerLetter"/>
      <w:lvlText w:val="(%8)"/>
      <w:lvlJc w:val="left"/>
      <w:pPr>
        <w:ind w:left="4032" w:hanging="720"/>
      </w:pPr>
      <w:rPr>
        <w:vertAlign w:val="baseline"/>
      </w:rPr>
    </w:lvl>
    <w:lvl w:ilvl="8">
      <w:start w:val="1"/>
      <w:numFmt w:val="lowerRoman"/>
      <w:lvlText w:val="(%9)"/>
      <w:lvlJc w:val="left"/>
      <w:pPr>
        <w:ind w:left="4752" w:hanging="720"/>
      </w:pPr>
      <w:rPr>
        <w:vertAlign w:val="baseline"/>
      </w:rPr>
    </w:lvl>
  </w:abstractNum>
  <w:abstractNum w:abstractNumId="5" w15:restartNumberingAfterBreak="0">
    <w:nsid w:val="215C7249"/>
    <w:multiLevelType w:val="hybridMultilevel"/>
    <w:tmpl w:val="410618F2"/>
    <w:lvl w:ilvl="0" w:tplc="56045986">
      <w:start w:val="1"/>
      <w:numFmt w:val="bullet"/>
      <w:lvlText w:val=""/>
      <w:lvlJc w:val="left"/>
      <w:pPr>
        <w:ind w:left="1080" w:hanging="360"/>
      </w:pPr>
      <w:rPr>
        <w:rFonts w:ascii="Symbol" w:hAnsi="Symbol"/>
      </w:rPr>
    </w:lvl>
    <w:lvl w:ilvl="1" w:tplc="F76A5EB0">
      <w:start w:val="1"/>
      <w:numFmt w:val="bullet"/>
      <w:lvlText w:val=""/>
      <w:lvlJc w:val="left"/>
      <w:pPr>
        <w:ind w:left="1080" w:hanging="360"/>
      </w:pPr>
      <w:rPr>
        <w:rFonts w:ascii="Symbol" w:hAnsi="Symbol"/>
      </w:rPr>
    </w:lvl>
    <w:lvl w:ilvl="2" w:tplc="251E528C">
      <w:start w:val="1"/>
      <w:numFmt w:val="bullet"/>
      <w:lvlText w:val=""/>
      <w:lvlJc w:val="left"/>
      <w:pPr>
        <w:ind w:left="1080" w:hanging="360"/>
      </w:pPr>
      <w:rPr>
        <w:rFonts w:ascii="Symbol" w:hAnsi="Symbol"/>
      </w:rPr>
    </w:lvl>
    <w:lvl w:ilvl="3" w:tplc="45A8BBA4">
      <w:start w:val="1"/>
      <w:numFmt w:val="bullet"/>
      <w:lvlText w:val=""/>
      <w:lvlJc w:val="left"/>
      <w:pPr>
        <w:ind w:left="1080" w:hanging="360"/>
      </w:pPr>
      <w:rPr>
        <w:rFonts w:ascii="Symbol" w:hAnsi="Symbol"/>
      </w:rPr>
    </w:lvl>
    <w:lvl w:ilvl="4" w:tplc="2CC01210">
      <w:start w:val="1"/>
      <w:numFmt w:val="bullet"/>
      <w:lvlText w:val=""/>
      <w:lvlJc w:val="left"/>
      <w:pPr>
        <w:ind w:left="1080" w:hanging="360"/>
      </w:pPr>
      <w:rPr>
        <w:rFonts w:ascii="Symbol" w:hAnsi="Symbol"/>
      </w:rPr>
    </w:lvl>
    <w:lvl w:ilvl="5" w:tplc="456EDB30">
      <w:start w:val="1"/>
      <w:numFmt w:val="bullet"/>
      <w:lvlText w:val=""/>
      <w:lvlJc w:val="left"/>
      <w:pPr>
        <w:ind w:left="1080" w:hanging="360"/>
      </w:pPr>
      <w:rPr>
        <w:rFonts w:ascii="Symbol" w:hAnsi="Symbol"/>
      </w:rPr>
    </w:lvl>
    <w:lvl w:ilvl="6" w:tplc="75801FC6">
      <w:start w:val="1"/>
      <w:numFmt w:val="bullet"/>
      <w:lvlText w:val=""/>
      <w:lvlJc w:val="left"/>
      <w:pPr>
        <w:ind w:left="1080" w:hanging="360"/>
      </w:pPr>
      <w:rPr>
        <w:rFonts w:ascii="Symbol" w:hAnsi="Symbol"/>
      </w:rPr>
    </w:lvl>
    <w:lvl w:ilvl="7" w:tplc="30E42428">
      <w:start w:val="1"/>
      <w:numFmt w:val="bullet"/>
      <w:lvlText w:val=""/>
      <w:lvlJc w:val="left"/>
      <w:pPr>
        <w:ind w:left="1080" w:hanging="360"/>
      </w:pPr>
      <w:rPr>
        <w:rFonts w:ascii="Symbol" w:hAnsi="Symbol"/>
      </w:rPr>
    </w:lvl>
    <w:lvl w:ilvl="8" w:tplc="865C1C76">
      <w:start w:val="1"/>
      <w:numFmt w:val="bullet"/>
      <w:lvlText w:val=""/>
      <w:lvlJc w:val="left"/>
      <w:pPr>
        <w:ind w:left="1080" w:hanging="360"/>
      </w:pPr>
      <w:rPr>
        <w:rFonts w:ascii="Symbol" w:hAnsi="Symbol"/>
      </w:rPr>
    </w:lvl>
  </w:abstractNum>
  <w:abstractNum w:abstractNumId="6" w15:restartNumberingAfterBreak="0">
    <w:nsid w:val="2CB83F84"/>
    <w:multiLevelType w:val="multilevel"/>
    <w:tmpl w:val="CD12D5DE"/>
    <w:lvl w:ilvl="0">
      <w:start w:val="1"/>
      <w:numFmt w:val="upperRoman"/>
      <w:pStyle w:val="Heading1"/>
      <w:lvlText w:val="%1."/>
      <w:lvlJc w:val="left"/>
      <w:pPr>
        <w:ind w:left="0" w:firstLine="0"/>
      </w:pPr>
      <w:rPr>
        <w:vertAlign w:val="baseline"/>
      </w:rPr>
    </w:lvl>
    <w:lvl w:ilvl="1">
      <w:start w:val="1"/>
      <w:numFmt w:val="upperLetter"/>
      <w:pStyle w:val="Heading2"/>
      <w:lvlText w:val="%2."/>
      <w:lvlJc w:val="left"/>
      <w:pPr>
        <w:ind w:left="0" w:firstLine="0"/>
      </w:pPr>
      <w:rPr>
        <w:b/>
        <w:vertAlign w:val="baseline"/>
      </w:rPr>
    </w:lvl>
    <w:lvl w:ilvl="2">
      <w:start w:val="1"/>
      <w:numFmt w:val="decimal"/>
      <w:pStyle w:val="Heading3"/>
      <w:lvlText w:val="%3)"/>
      <w:lvlJc w:val="left"/>
      <w:pPr>
        <w:ind w:left="0" w:firstLine="0"/>
      </w:pPr>
      <w:rPr>
        <w:i/>
        <w:vertAlign w:val="baseline"/>
      </w:rPr>
    </w:lvl>
    <w:lvl w:ilvl="3">
      <w:start w:val="1"/>
      <w:numFmt w:val="lowerLetter"/>
      <w:pStyle w:val="Heading4"/>
      <w:lvlText w:val="%4)"/>
      <w:lvlJc w:val="left"/>
      <w:pPr>
        <w:ind w:left="1152" w:hanging="720"/>
      </w:pPr>
      <w:rPr>
        <w:vertAlign w:val="baseline"/>
      </w:rPr>
    </w:lvl>
    <w:lvl w:ilvl="4">
      <w:start w:val="1"/>
      <w:numFmt w:val="decimal"/>
      <w:pStyle w:val="Heading5"/>
      <w:lvlText w:val="(%5)"/>
      <w:lvlJc w:val="left"/>
      <w:pPr>
        <w:ind w:left="1872" w:hanging="720"/>
      </w:pPr>
      <w:rPr>
        <w:vertAlign w:val="baseline"/>
      </w:rPr>
    </w:lvl>
    <w:lvl w:ilvl="5">
      <w:start w:val="1"/>
      <w:numFmt w:val="lowerLetter"/>
      <w:pStyle w:val="Heading6"/>
      <w:lvlText w:val="(%6)"/>
      <w:lvlJc w:val="left"/>
      <w:pPr>
        <w:ind w:left="2592" w:hanging="720"/>
      </w:pPr>
      <w:rPr>
        <w:vertAlign w:val="baseline"/>
      </w:rPr>
    </w:lvl>
    <w:lvl w:ilvl="6">
      <w:start w:val="1"/>
      <w:numFmt w:val="lowerRoman"/>
      <w:pStyle w:val="Heading7"/>
      <w:lvlText w:val="(%7)"/>
      <w:lvlJc w:val="left"/>
      <w:pPr>
        <w:ind w:left="3312" w:hanging="720"/>
      </w:pPr>
      <w:rPr>
        <w:vertAlign w:val="baseline"/>
      </w:rPr>
    </w:lvl>
    <w:lvl w:ilvl="7">
      <w:start w:val="1"/>
      <w:numFmt w:val="lowerLetter"/>
      <w:pStyle w:val="Heading8"/>
      <w:lvlText w:val="(%8)"/>
      <w:lvlJc w:val="left"/>
      <w:pPr>
        <w:ind w:left="4032" w:hanging="720"/>
      </w:pPr>
      <w:rPr>
        <w:vertAlign w:val="baseline"/>
      </w:rPr>
    </w:lvl>
    <w:lvl w:ilvl="8">
      <w:start w:val="1"/>
      <w:numFmt w:val="lowerRoman"/>
      <w:pStyle w:val="Heading9"/>
      <w:lvlText w:val="(%9)"/>
      <w:lvlJc w:val="left"/>
      <w:pPr>
        <w:ind w:left="4752" w:hanging="720"/>
      </w:pPr>
      <w:rPr>
        <w:vertAlign w:val="baseline"/>
      </w:rPr>
    </w:lvl>
  </w:abstractNum>
  <w:abstractNum w:abstractNumId="7" w15:restartNumberingAfterBreak="0">
    <w:nsid w:val="368E362C"/>
    <w:multiLevelType w:val="hybridMultilevel"/>
    <w:tmpl w:val="CECAD520"/>
    <w:lvl w:ilvl="0" w:tplc="B39ABC3E">
      <w:start w:val="1"/>
      <w:numFmt w:val="bullet"/>
      <w:lvlText w:val=""/>
      <w:lvlJc w:val="left"/>
      <w:pPr>
        <w:ind w:left="1080" w:hanging="360"/>
      </w:pPr>
      <w:rPr>
        <w:rFonts w:ascii="Symbol" w:hAnsi="Symbol"/>
      </w:rPr>
    </w:lvl>
    <w:lvl w:ilvl="1" w:tplc="3BB2A6BA">
      <w:start w:val="1"/>
      <w:numFmt w:val="bullet"/>
      <w:lvlText w:val=""/>
      <w:lvlJc w:val="left"/>
      <w:pPr>
        <w:ind w:left="1080" w:hanging="360"/>
      </w:pPr>
      <w:rPr>
        <w:rFonts w:ascii="Symbol" w:hAnsi="Symbol"/>
      </w:rPr>
    </w:lvl>
    <w:lvl w:ilvl="2" w:tplc="9B604A9C">
      <w:start w:val="1"/>
      <w:numFmt w:val="bullet"/>
      <w:lvlText w:val=""/>
      <w:lvlJc w:val="left"/>
      <w:pPr>
        <w:ind w:left="1080" w:hanging="360"/>
      </w:pPr>
      <w:rPr>
        <w:rFonts w:ascii="Symbol" w:hAnsi="Symbol"/>
      </w:rPr>
    </w:lvl>
    <w:lvl w:ilvl="3" w:tplc="8F960614">
      <w:start w:val="1"/>
      <w:numFmt w:val="bullet"/>
      <w:lvlText w:val=""/>
      <w:lvlJc w:val="left"/>
      <w:pPr>
        <w:ind w:left="1080" w:hanging="360"/>
      </w:pPr>
      <w:rPr>
        <w:rFonts w:ascii="Symbol" w:hAnsi="Symbol"/>
      </w:rPr>
    </w:lvl>
    <w:lvl w:ilvl="4" w:tplc="8908A096">
      <w:start w:val="1"/>
      <w:numFmt w:val="bullet"/>
      <w:lvlText w:val=""/>
      <w:lvlJc w:val="left"/>
      <w:pPr>
        <w:ind w:left="1080" w:hanging="360"/>
      </w:pPr>
      <w:rPr>
        <w:rFonts w:ascii="Symbol" w:hAnsi="Symbol"/>
      </w:rPr>
    </w:lvl>
    <w:lvl w:ilvl="5" w:tplc="0B0C19AA">
      <w:start w:val="1"/>
      <w:numFmt w:val="bullet"/>
      <w:lvlText w:val=""/>
      <w:lvlJc w:val="left"/>
      <w:pPr>
        <w:ind w:left="1080" w:hanging="360"/>
      </w:pPr>
      <w:rPr>
        <w:rFonts w:ascii="Symbol" w:hAnsi="Symbol"/>
      </w:rPr>
    </w:lvl>
    <w:lvl w:ilvl="6" w:tplc="DB98E9BE">
      <w:start w:val="1"/>
      <w:numFmt w:val="bullet"/>
      <w:lvlText w:val=""/>
      <w:lvlJc w:val="left"/>
      <w:pPr>
        <w:ind w:left="1080" w:hanging="360"/>
      </w:pPr>
      <w:rPr>
        <w:rFonts w:ascii="Symbol" w:hAnsi="Symbol"/>
      </w:rPr>
    </w:lvl>
    <w:lvl w:ilvl="7" w:tplc="D9982B36">
      <w:start w:val="1"/>
      <w:numFmt w:val="bullet"/>
      <w:lvlText w:val=""/>
      <w:lvlJc w:val="left"/>
      <w:pPr>
        <w:ind w:left="1080" w:hanging="360"/>
      </w:pPr>
      <w:rPr>
        <w:rFonts w:ascii="Symbol" w:hAnsi="Symbol"/>
      </w:rPr>
    </w:lvl>
    <w:lvl w:ilvl="8" w:tplc="FCC84AC0">
      <w:start w:val="1"/>
      <w:numFmt w:val="bullet"/>
      <w:lvlText w:val=""/>
      <w:lvlJc w:val="left"/>
      <w:pPr>
        <w:ind w:left="1080" w:hanging="360"/>
      </w:pPr>
      <w:rPr>
        <w:rFonts w:ascii="Symbol" w:hAnsi="Symbol"/>
      </w:rPr>
    </w:lvl>
  </w:abstractNum>
  <w:abstractNum w:abstractNumId="8" w15:restartNumberingAfterBreak="0">
    <w:nsid w:val="3CC50184"/>
    <w:multiLevelType w:val="hybridMultilevel"/>
    <w:tmpl w:val="AE1A8B28"/>
    <w:lvl w:ilvl="0" w:tplc="F27E8870">
      <w:start w:val="1"/>
      <w:numFmt w:val="bullet"/>
      <w:lvlText w:val=""/>
      <w:lvlJc w:val="left"/>
      <w:pPr>
        <w:ind w:left="1080" w:hanging="360"/>
      </w:pPr>
      <w:rPr>
        <w:rFonts w:ascii="Symbol" w:hAnsi="Symbol"/>
      </w:rPr>
    </w:lvl>
    <w:lvl w:ilvl="1" w:tplc="9E98AB68">
      <w:start w:val="1"/>
      <w:numFmt w:val="bullet"/>
      <w:lvlText w:val=""/>
      <w:lvlJc w:val="left"/>
      <w:pPr>
        <w:ind w:left="1080" w:hanging="360"/>
      </w:pPr>
      <w:rPr>
        <w:rFonts w:ascii="Symbol" w:hAnsi="Symbol"/>
      </w:rPr>
    </w:lvl>
    <w:lvl w:ilvl="2" w:tplc="477481AA">
      <w:start w:val="1"/>
      <w:numFmt w:val="bullet"/>
      <w:lvlText w:val=""/>
      <w:lvlJc w:val="left"/>
      <w:pPr>
        <w:ind w:left="1080" w:hanging="360"/>
      </w:pPr>
      <w:rPr>
        <w:rFonts w:ascii="Symbol" w:hAnsi="Symbol"/>
      </w:rPr>
    </w:lvl>
    <w:lvl w:ilvl="3" w:tplc="F52E97BA">
      <w:start w:val="1"/>
      <w:numFmt w:val="bullet"/>
      <w:lvlText w:val=""/>
      <w:lvlJc w:val="left"/>
      <w:pPr>
        <w:ind w:left="1080" w:hanging="360"/>
      </w:pPr>
      <w:rPr>
        <w:rFonts w:ascii="Symbol" w:hAnsi="Symbol"/>
      </w:rPr>
    </w:lvl>
    <w:lvl w:ilvl="4" w:tplc="45D0B0E8">
      <w:start w:val="1"/>
      <w:numFmt w:val="bullet"/>
      <w:lvlText w:val=""/>
      <w:lvlJc w:val="left"/>
      <w:pPr>
        <w:ind w:left="1080" w:hanging="360"/>
      </w:pPr>
      <w:rPr>
        <w:rFonts w:ascii="Symbol" w:hAnsi="Symbol"/>
      </w:rPr>
    </w:lvl>
    <w:lvl w:ilvl="5" w:tplc="4F503004">
      <w:start w:val="1"/>
      <w:numFmt w:val="bullet"/>
      <w:lvlText w:val=""/>
      <w:lvlJc w:val="left"/>
      <w:pPr>
        <w:ind w:left="1080" w:hanging="360"/>
      </w:pPr>
      <w:rPr>
        <w:rFonts w:ascii="Symbol" w:hAnsi="Symbol"/>
      </w:rPr>
    </w:lvl>
    <w:lvl w:ilvl="6" w:tplc="6B203AC8">
      <w:start w:val="1"/>
      <w:numFmt w:val="bullet"/>
      <w:lvlText w:val=""/>
      <w:lvlJc w:val="left"/>
      <w:pPr>
        <w:ind w:left="1080" w:hanging="360"/>
      </w:pPr>
      <w:rPr>
        <w:rFonts w:ascii="Symbol" w:hAnsi="Symbol"/>
      </w:rPr>
    </w:lvl>
    <w:lvl w:ilvl="7" w:tplc="9DAA0D3C">
      <w:start w:val="1"/>
      <w:numFmt w:val="bullet"/>
      <w:lvlText w:val=""/>
      <w:lvlJc w:val="left"/>
      <w:pPr>
        <w:ind w:left="1080" w:hanging="360"/>
      </w:pPr>
      <w:rPr>
        <w:rFonts w:ascii="Symbol" w:hAnsi="Symbol"/>
      </w:rPr>
    </w:lvl>
    <w:lvl w:ilvl="8" w:tplc="0DC49AF2">
      <w:start w:val="1"/>
      <w:numFmt w:val="bullet"/>
      <w:lvlText w:val=""/>
      <w:lvlJc w:val="left"/>
      <w:pPr>
        <w:ind w:left="1080" w:hanging="360"/>
      </w:pPr>
      <w:rPr>
        <w:rFonts w:ascii="Symbol" w:hAnsi="Symbol"/>
      </w:rPr>
    </w:lvl>
  </w:abstractNum>
  <w:abstractNum w:abstractNumId="9" w15:restartNumberingAfterBreak="0">
    <w:nsid w:val="46667D81"/>
    <w:multiLevelType w:val="multilevel"/>
    <w:tmpl w:val="46881F30"/>
    <w:lvl w:ilvl="0">
      <w:start w:val="1"/>
      <w:numFmt w:val="decimal"/>
      <w:pStyle w:val="yan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B4D129E"/>
    <w:multiLevelType w:val="hybridMultilevel"/>
    <w:tmpl w:val="BF00F756"/>
    <w:lvl w:ilvl="0" w:tplc="695EB896">
      <w:start w:val="1"/>
      <w:numFmt w:val="bullet"/>
      <w:lvlText w:val=""/>
      <w:lvlJc w:val="left"/>
      <w:pPr>
        <w:ind w:left="1080" w:hanging="360"/>
      </w:pPr>
      <w:rPr>
        <w:rFonts w:ascii="Symbol" w:hAnsi="Symbol"/>
      </w:rPr>
    </w:lvl>
    <w:lvl w:ilvl="1" w:tplc="F3D0131E">
      <w:start w:val="1"/>
      <w:numFmt w:val="bullet"/>
      <w:lvlText w:val=""/>
      <w:lvlJc w:val="left"/>
      <w:pPr>
        <w:ind w:left="1080" w:hanging="360"/>
      </w:pPr>
      <w:rPr>
        <w:rFonts w:ascii="Symbol" w:hAnsi="Symbol"/>
      </w:rPr>
    </w:lvl>
    <w:lvl w:ilvl="2" w:tplc="C4EADD58">
      <w:start w:val="1"/>
      <w:numFmt w:val="bullet"/>
      <w:lvlText w:val=""/>
      <w:lvlJc w:val="left"/>
      <w:pPr>
        <w:ind w:left="1080" w:hanging="360"/>
      </w:pPr>
      <w:rPr>
        <w:rFonts w:ascii="Symbol" w:hAnsi="Symbol"/>
      </w:rPr>
    </w:lvl>
    <w:lvl w:ilvl="3" w:tplc="F176EB1C">
      <w:start w:val="1"/>
      <w:numFmt w:val="bullet"/>
      <w:lvlText w:val=""/>
      <w:lvlJc w:val="left"/>
      <w:pPr>
        <w:ind w:left="1080" w:hanging="360"/>
      </w:pPr>
      <w:rPr>
        <w:rFonts w:ascii="Symbol" w:hAnsi="Symbol"/>
      </w:rPr>
    </w:lvl>
    <w:lvl w:ilvl="4" w:tplc="444EAEEC">
      <w:start w:val="1"/>
      <w:numFmt w:val="bullet"/>
      <w:lvlText w:val=""/>
      <w:lvlJc w:val="left"/>
      <w:pPr>
        <w:ind w:left="1080" w:hanging="360"/>
      </w:pPr>
      <w:rPr>
        <w:rFonts w:ascii="Symbol" w:hAnsi="Symbol"/>
      </w:rPr>
    </w:lvl>
    <w:lvl w:ilvl="5" w:tplc="42869842">
      <w:start w:val="1"/>
      <w:numFmt w:val="bullet"/>
      <w:lvlText w:val=""/>
      <w:lvlJc w:val="left"/>
      <w:pPr>
        <w:ind w:left="1080" w:hanging="360"/>
      </w:pPr>
      <w:rPr>
        <w:rFonts w:ascii="Symbol" w:hAnsi="Symbol"/>
      </w:rPr>
    </w:lvl>
    <w:lvl w:ilvl="6" w:tplc="99C0F004">
      <w:start w:val="1"/>
      <w:numFmt w:val="bullet"/>
      <w:lvlText w:val=""/>
      <w:lvlJc w:val="left"/>
      <w:pPr>
        <w:ind w:left="1080" w:hanging="360"/>
      </w:pPr>
      <w:rPr>
        <w:rFonts w:ascii="Symbol" w:hAnsi="Symbol"/>
      </w:rPr>
    </w:lvl>
    <w:lvl w:ilvl="7" w:tplc="648264AC">
      <w:start w:val="1"/>
      <w:numFmt w:val="bullet"/>
      <w:lvlText w:val=""/>
      <w:lvlJc w:val="left"/>
      <w:pPr>
        <w:ind w:left="1080" w:hanging="360"/>
      </w:pPr>
      <w:rPr>
        <w:rFonts w:ascii="Symbol" w:hAnsi="Symbol"/>
      </w:rPr>
    </w:lvl>
    <w:lvl w:ilvl="8" w:tplc="9FB8C83A">
      <w:start w:val="1"/>
      <w:numFmt w:val="bullet"/>
      <w:lvlText w:val=""/>
      <w:lvlJc w:val="left"/>
      <w:pPr>
        <w:ind w:left="1080" w:hanging="360"/>
      </w:pPr>
      <w:rPr>
        <w:rFonts w:ascii="Symbol" w:hAnsi="Symbol"/>
      </w:rPr>
    </w:lvl>
  </w:abstractNum>
  <w:abstractNum w:abstractNumId="11" w15:restartNumberingAfterBreak="0">
    <w:nsid w:val="73C9345D"/>
    <w:multiLevelType w:val="hybridMultilevel"/>
    <w:tmpl w:val="339EC196"/>
    <w:lvl w:ilvl="0" w:tplc="18B8C44C">
      <w:start w:val="1"/>
      <w:numFmt w:val="bullet"/>
      <w:lvlText w:val=""/>
      <w:lvlJc w:val="left"/>
      <w:pPr>
        <w:ind w:left="1080" w:hanging="360"/>
      </w:pPr>
      <w:rPr>
        <w:rFonts w:ascii="Symbol" w:hAnsi="Symbol"/>
      </w:rPr>
    </w:lvl>
    <w:lvl w:ilvl="1" w:tplc="4E56D234">
      <w:start w:val="1"/>
      <w:numFmt w:val="bullet"/>
      <w:lvlText w:val=""/>
      <w:lvlJc w:val="left"/>
      <w:pPr>
        <w:ind w:left="1080" w:hanging="360"/>
      </w:pPr>
      <w:rPr>
        <w:rFonts w:ascii="Symbol" w:hAnsi="Symbol"/>
      </w:rPr>
    </w:lvl>
    <w:lvl w:ilvl="2" w:tplc="9F88AE3A">
      <w:start w:val="1"/>
      <w:numFmt w:val="bullet"/>
      <w:lvlText w:val=""/>
      <w:lvlJc w:val="left"/>
      <w:pPr>
        <w:ind w:left="1080" w:hanging="360"/>
      </w:pPr>
      <w:rPr>
        <w:rFonts w:ascii="Symbol" w:hAnsi="Symbol"/>
      </w:rPr>
    </w:lvl>
    <w:lvl w:ilvl="3" w:tplc="68AC131C">
      <w:start w:val="1"/>
      <w:numFmt w:val="bullet"/>
      <w:lvlText w:val=""/>
      <w:lvlJc w:val="left"/>
      <w:pPr>
        <w:ind w:left="1080" w:hanging="360"/>
      </w:pPr>
      <w:rPr>
        <w:rFonts w:ascii="Symbol" w:hAnsi="Symbol"/>
      </w:rPr>
    </w:lvl>
    <w:lvl w:ilvl="4" w:tplc="8EC46B06">
      <w:start w:val="1"/>
      <w:numFmt w:val="bullet"/>
      <w:lvlText w:val=""/>
      <w:lvlJc w:val="left"/>
      <w:pPr>
        <w:ind w:left="1080" w:hanging="360"/>
      </w:pPr>
      <w:rPr>
        <w:rFonts w:ascii="Symbol" w:hAnsi="Symbol"/>
      </w:rPr>
    </w:lvl>
    <w:lvl w:ilvl="5" w:tplc="36024344">
      <w:start w:val="1"/>
      <w:numFmt w:val="bullet"/>
      <w:lvlText w:val=""/>
      <w:lvlJc w:val="left"/>
      <w:pPr>
        <w:ind w:left="1080" w:hanging="360"/>
      </w:pPr>
      <w:rPr>
        <w:rFonts w:ascii="Symbol" w:hAnsi="Symbol"/>
      </w:rPr>
    </w:lvl>
    <w:lvl w:ilvl="6" w:tplc="0CEC2AF6">
      <w:start w:val="1"/>
      <w:numFmt w:val="bullet"/>
      <w:lvlText w:val=""/>
      <w:lvlJc w:val="left"/>
      <w:pPr>
        <w:ind w:left="1080" w:hanging="360"/>
      </w:pPr>
      <w:rPr>
        <w:rFonts w:ascii="Symbol" w:hAnsi="Symbol"/>
      </w:rPr>
    </w:lvl>
    <w:lvl w:ilvl="7" w:tplc="727C5BB4">
      <w:start w:val="1"/>
      <w:numFmt w:val="bullet"/>
      <w:lvlText w:val=""/>
      <w:lvlJc w:val="left"/>
      <w:pPr>
        <w:ind w:left="1080" w:hanging="360"/>
      </w:pPr>
      <w:rPr>
        <w:rFonts w:ascii="Symbol" w:hAnsi="Symbol"/>
      </w:rPr>
    </w:lvl>
    <w:lvl w:ilvl="8" w:tplc="5D18D250">
      <w:start w:val="1"/>
      <w:numFmt w:val="bullet"/>
      <w:lvlText w:val=""/>
      <w:lvlJc w:val="left"/>
      <w:pPr>
        <w:ind w:left="1080" w:hanging="360"/>
      </w:pPr>
      <w:rPr>
        <w:rFonts w:ascii="Symbol" w:hAnsi="Symbol"/>
      </w:rPr>
    </w:lvl>
  </w:abstractNum>
  <w:num w:numId="1" w16cid:durableId="233898337">
    <w:abstractNumId w:val="6"/>
  </w:num>
  <w:num w:numId="2" w16cid:durableId="1148980218">
    <w:abstractNumId w:val="4"/>
  </w:num>
  <w:num w:numId="3" w16cid:durableId="545794079">
    <w:abstractNumId w:val="9"/>
  </w:num>
  <w:num w:numId="4" w16cid:durableId="1735548014">
    <w:abstractNumId w:val="1"/>
  </w:num>
  <w:num w:numId="5" w16cid:durableId="477116875">
    <w:abstractNumId w:val="8"/>
  </w:num>
  <w:num w:numId="6" w16cid:durableId="1843739158">
    <w:abstractNumId w:val="5"/>
  </w:num>
  <w:num w:numId="7" w16cid:durableId="696076738">
    <w:abstractNumId w:val="7"/>
  </w:num>
  <w:num w:numId="8" w16cid:durableId="706754492">
    <w:abstractNumId w:val="2"/>
  </w:num>
  <w:num w:numId="9" w16cid:durableId="1246577026">
    <w:abstractNumId w:val="10"/>
  </w:num>
  <w:num w:numId="10" w16cid:durableId="417287532">
    <w:abstractNumId w:val="11"/>
  </w:num>
  <w:num w:numId="11" w16cid:durableId="1533574761">
    <w:abstractNumId w:val="3"/>
  </w:num>
  <w:num w:numId="12" w16cid:durableId="1473063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141"/>
    <w:rsid w:val="00006A01"/>
    <w:rsid w:val="00012058"/>
    <w:rsid w:val="00017D94"/>
    <w:rsid w:val="00022BEF"/>
    <w:rsid w:val="000642C9"/>
    <w:rsid w:val="00092A9E"/>
    <w:rsid w:val="00094B0F"/>
    <w:rsid w:val="000A0826"/>
    <w:rsid w:val="000A4E48"/>
    <w:rsid w:val="000A5A16"/>
    <w:rsid w:val="000C0269"/>
    <w:rsid w:val="000C3942"/>
    <w:rsid w:val="000D1DC8"/>
    <w:rsid w:val="00110BD1"/>
    <w:rsid w:val="001533A0"/>
    <w:rsid w:val="00154017"/>
    <w:rsid w:val="00166A3A"/>
    <w:rsid w:val="00190DD0"/>
    <w:rsid w:val="001A006F"/>
    <w:rsid w:val="001A41D7"/>
    <w:rsid w:val="001C5E5A"/>
    <w:rsid w:val="001E403B"/>
    <w:rsid w:val="001F498A"/>
    <w:rsid w:val="001F79E0"/>
    <w:rsid w:val="0020541A"/>
    <w:rsid w:val="00205607"/>
    <w:rsid w:val="00253616"/>
    <w:rsid w:val="00254C50"/>
    <w:rsid w:val="002B4141"/>
    <w:rsid w:val="002B52D0"/>
    <w:rsid w:val="002C61A7"/>
    <w:rsid w:val="002D1BF9"/>
    <w:rsid w:val="002D766E"/>
    <w:rsid w:val="0031612F"/>
    <w:rsid w:val="00341080"/>
    <w:rsid w:val="0034547F"/>
    <w:rsid w:val="00374AE9"/>
    <w:rsid w:val="00376311"/>
    <w:rsid w:val="0037760C"/>
    <w:rsid w:val="00383F7A"/>
    <w:rsid w:val="00385574"/>
    <w:rsid w:val="0039360A"/>
    <w:rsid w:val="00397862"/>
    <w:rsid w:val="003D5A3C"/>
    <w:rsid w:val="004226E0"/>
    <w:rsid w:val="00432CA3"/>
    <w:rsid w:val="00433440"/>
    <w:rsid w:val="00453496"/>
    <w:rsid w:val="004665E0"/>
    <w:rsid w:val="00476840"/>
    <w:rsid w:val="004B0266"/>
    <w:rsid w:val="004B3A36"/>
    <w:rsid w:val="004B568A"/>
    <w:rsid w:val="00501D82"/>
    <w:rsid w:val="00537A75"/>
    <w:rsid w:val="00540EA3"/>
    <w:rsid w:val="00542425"/>
    <w:rsid w:val="00542B7E"/>
    <w:rsid w:val="00566E9D"/>
    <w:rsid w:val="00570F49"/>
    <w:rsid w:val="00575D98"/>
    <w:rsid w:val="0059517D"/>
    <w:rsid w:val="005A66BF"/>
    <w:rsid w:val="005B2C0B"/>
    <w:rsid w:val="005B4F2F"/>
    <w:rsid w:val="005B7B20"/>
    <w:rsid w:val="005C21BD"/>
    <w:rsid w:val="005C63F0"/>
    <w:rsid w:val="005D3944"/>
    <w:rsid w:val="005E2A3D"/>
    <w:rsid w:val="005E5458"/>
    <w:rsid w:val="005E5538"/>
    <w:rsid w:val="00606084"/>
    <w:rsid w:val="00617A38"/>
    <w:rsid w:val="00653A09"/>
    <w:rsid w:val="006600E6"/>
    <w:rsid w:val="00672E9B"/>
    <w:rsid w:val="00692FBE"/>
    <w:rsid w:val="006B03F2"/>
    <w:rsid w:val="006B17ED"/>
    <w:rsid w:val="006C294B"/>
    <w:rsid w:val="006F136D"/>
    <w:rsid w:val="00712F2C"/>
    <w:rsid w:val="00713FFC"/>
    <w:rsid w:val="0071734B"/>
    <w:rsid w:val="00720D9D"/>
    <w:rsid w:val="0072664D"/>
    <w:rsid w:val="007314BF"/>
    <w:rsid w:val="007362AB"/>
    <w:rsid w:val="007503AD"/>
    <w:rsid w:val="00756F17"/>
    <w:rsid w:val="007617CF"/>
    <w:rsid w:val="00767F61"/>
    <w:rsid w:val="00774153"/>
    <w:rsid w:val="0077549D"/>
    <w:rsid w:val="007824A8"/>
    <w:rsid w:val="00783C10"/>
    <w:rsid w:val="007940F9"/>
    <w:rsid w:val="00797C19"/>
    <w:rsid w:val="007D2A7F"/>
    <w:rsid w:val="007F10F4"/>
    <w:rsid w:val="00820740"/>
    <w:rsid w:val="008336BC"/>
    <w:rsid w:val="008608FB"/>
    <w:rsid w:val="00864655"/>
    <w:rsid w:val="00884205"/>
    <w:rsid w:val="008875C3"/>
    <w:rsid w:val="008A312F"/>
    <w:rsid w:val="008A4233"/>
    <w:rsid w:val="008A4D53"/>
    <w:rsid w:val="008A5CD6"/>
    <w:rsid w:val="008E5DEE"/>
    <w:rsid w:val="00921620"/>
    <w:rsid w:val="0092665B"/>
    <w:rsid w:val="00927F1C"/>
    <w:rsid w:val="00934732"/>
    <w:rsid w:val="00953F01"/>
    <w:rsid w:val="00956EE0"/>
    <w:rsid w:val="00961F1B"/>
    <w:rsid w:val="0098392D"/>
    <w:rsid w:val="0099061C"/>
    <w:rsid w:val="009B6C51"/>
    <w:rsid w:val="009C5D48"/>
    <w:rsid w:val="009E1620"/>
    <w:rsid w:val="009E74AB"/>
    <w:rsid w:val="00A0095A"/>
    <w:rsid w:val="00A04F78"/>
    <w:rsid w:val="00A05CC9"/>
    <w:rsid w:val="00A12AD9"/>
    <w:rsid w:val="00A409F0"/>
    <w:rsid w:val="00A5436E"/>
    <w:rsid w:val="00A73168"/>
    <w:rsid w:val="00A7694D"/>
    <w:rsid w:val="00A84F8A"/>
    <w:rsid w:val="00A87539"/>
    <w:rsid w:val="00A968C3"/>
    <w:rsid w:val="00A97310"/>
    <w:rsid w:val="00A973B9"/>
    <w:rsid w:val="00AA6376"/>
    <w:rsid w:val="00AB1F27"/>
    <w:rsid w:val="00AC281A"/>
    <w:rsid w:val="00AF575F"/>
    <w:rsid w:val="00AF7DB9"/>
    <w:rsid w:val="00B01C1B"/>
    <w:rsid w:val="00B15960"/>
    <w:rsid w:val="00B30181"/>
    <w:rsid w:val="00B44A08"/>
    <w:rsid w:val="00B451AF"/>
    <w:rsid w:val="00B81DC5"/>
    <w:rsid w:val="00BA0FE0"/>
    <w:rsid w:val="00BA4825"/>
    <w:rsid w:val="00BB7483"/>
    <w:rsid w:val="00BC37E3"/>
    <w:rsid w:val="00BC7F95"/>
    <w:rsid w:val="00BF2437"/>
    <w:rsid w:val="00C27FC6"/>
    <w:rsid w:val="00C500AB"/>
    <w:rsid w:val="00C55311"/>
    <w:rsid w:val="00C72392"/>
    <w:rsid w:val="00C73A94"/>
    <w:rsid w:val="00CB10E5"/>
    <w:rsid w:val="00CB7655"/>
    <w:rsid w:val="00CB7932"/>
    <w:rsid w:val="00CC6844"/>
    <w:rsid w:val="00CD3014"/>
    <w:rsid w:val="00CF38AC"/>
    <w:rsid w:val="00D050C5"/>
    <w:rsid w:val="00D22E1B"/>
    <w:rsid w:val="00D23B79"/>
    <w:rsid w:val="00D3784C"/>
    <w:rsid w:val="00D52454"/>
    <w:rsid w:val="00D7410E"/>
    <w:rsid w:val="00D7612B"/>
    <w:rsid w:val="00D85751"/>
    <w:rsid w:val="00D90D04"/>
    <w:rsid w:val="00DA30F7"/>
    <w:rsid w:val="00DA4AE4"/>
    <w:rsid w:val="00DB37FC"/>
    <w:rsid w:val="00DC4556"/>
    <w:rsid w:val="00DE12C1"/>
    <w:rsid w:val="00DE1AFF"/>
    <w:rsid w:val="00E0514D"/>
    <w:rsid w:val="00E10C79"/>
    <w:rsid w:val="00E1258F"/>
    <w:rsid w:val="00E217DA"/>
    <w:rsid w:val="00E24685"/>
    <w:rsid w:val="00E27097"/>
    <w:rsid w:val="00E63666"/>
    <w:rsid w:val="00E64F30"/>
    <w:rsid w:val="00E73469"/>
    <w:rsid w:val="00E84ACC"/>
    <w:rsid w:val="00E933D4"/>
    <w:rsid w:val="00E95D6D"/>
    <w:rsid w:val="00EB3488"/>
    <w:rsid w:val="00EB6A86"/>
    <w:rsid w:val="00EC2916"/>
    <w:rsid w:val="00EC6DB1"/>
    <w:rsid w:val="00ED08B9"/>
    <w:rsid w:val="00ED50D6"/>
    <w:rsid w:val="00EF17AB"/>
    <w:rsid w:val="00EF4C41"/>
    <w:rsid w:val="00F02352"/>
    <w:rsid w:val="00F07399"/>
    <w:rsid w:val="00F14094"/>
    <w:rsid w:val="00F2384B"/>
    <w:rsid w:val="00F41BF3"/>
    <w:rsid w:val="00F61C42"/>
    <w:rsid w:val="00F724F3"/>
    <w:rsid w:val="00F76C4E"/>
    <w:rsid w:val="00FA4E29"/>
    <w:rsid w:val="00FA7D93"/>
    <w:rsid w:val="00FC3FE5"/>
    <w:rsid w:val="00FE01D4"/>
    <w:rsid w:val="00FE3F87"/>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D2B72"/>
  <w15:docId w15:val="{701A9C24-FD04-4ACC-A203-C26F3A0C4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F7DB9"/>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numPr>
        <w:numId w:val="1"/>
      </w:numPr>
      <w:spacing w:before="240" w:after="80"/>
      <w:ind w:left="-1" w:hanging="1"/>
      <w:jc w:val="center"/>
    </w:pPr>
    <w:rPr>
      <w:smallCaps/>
      <w:kern w:val="28"/>
    </w:rPr>
  </w:style>
  <w:style w:type="paragraph" w:styleId="Heading2">
    <w:name w:val="heading 2"/>
    <w:basedOn w:val="Normal"/>
    <w:next w:val="Normal"/>
    <w:pPr>
      <w:keepNext/>
      <w:numPr>
        <w:ilvl w:val="1"/>
        <w:numId w:val="1"/>
      </w:numPr>
      <w:spacing w:before="120" w:after="60"/>
      <w:ind w:left="-1" w:hanging="1"/>
      <w:outlineLvl w:val="1"/>
    </w:pPr>
    <w:rPr>
      <w:i/>
      <w:iCs/>
    </w:rPr>
  </w:style>
  <w:style w:type="paragraph" w:styleId="Heading3">
    <w:name w:val="heading 3"/>
    <w:basedOn w:val="Normal"/>
    <w:next w:val="Normal"/>
    <w:pPr>
      <w:keepNext/>
      <w:numPr>
        <w:ilvl w:val="2"/>
        <w:numId w:val="1"/>
      </w:numPr>
      <w:ind w:left="-1" w:hanging="1"/>
      <w:outlineLvl w:val="2"/>
    </w:pPr>
    <w:rPr>
      <w:i/>
      <w:iCs/>
    </w:rPr>
  </w:style>
  <w:style w:type="paragraph" w:styleId="Heading4">
    <w:name w:val="heading 4"/>
    <w:basedOn w:val="Normal"/>
    <w:next w:val="Normal"/>
    <w:pPr>
      <w:keepNext/>
      <w:numPr>
        <w:ilvl w:val="3"/>
        <w:numId w:val="1"/>
      </w:numPr>
      <w:spacing w:before="240" w:after="60"/>
      <w:ind w:left="-1" w:hanging="1"/>
      <w:outlineLvl w:val="3"/>
    </w:pPr>
    <w:rPr>
      <w:i/>
      <w:iCs/>
      <w:sz w:val="18"/>
      <w:szCs w:val="18"/>
    </w:rPr>
  </w:style>
  <w:style w:type="paragraph" w:styleId="Heading5">
    <w:name w:val="heading 5"/>
    <w:basedOn w:val="Normal"/>
    <w:next w:val="Normal"/>
    <w:pPr>
      <w:numPr>
        <w:ilvl w:val="4"/>
        <w:numId w:val="1"/>
      </w:numPr>
      <w:spacing w:before="240" w:after="60"/>
      <w:ind w:left="-1" w:hanging="1"/>
      <w:outlineLvl w:val="4"/>
    </w:pPr>
    <w:rPr>
      <w:sz w:val="18"/>
      <w:szCs w:val="18"/>
    </w:rPr>
  </w:style>
  <w:style w:type="paragraph" w:styleId="Heading6">
    <w:name w:val="heading 6"/>
    <w:basedOn w:val="Normal"/>
    <w:next w:val="Normal"/>
    <w:pPr>
      <w:numPr>
        <w:ilvl w:val="5"/>
        <w:numId w:val="1"/>
      </w:numPr>
      <w:spacing w:before="240" w:after="60"/>
      <w:ind w:left="-1" w:hanging="1"/>
      <w:outlineLvl w:val="5"/>
    </w:pPr>
    <w:rPr>
      <w:i/>
      <w:iCs/>
      <w:sz w:val="16"/>
      <w:szCs w:val="16"/>
    </w:rPr>
  </w:style>
  <w:style w:type="paragraph" w:styleId="Heading7">
    <w:name w:val="heading 7"/>
    <w:basedOn w:val="Normal"/>
    <w:next w:val="Normal"/>
    <w:pPr>
      <w:numPr>
        <w:ilvl w:val="6"/>
        <w:numId w:val="1"/>
      </w:numPr>
      <w:spacing w:before="240" w:after="60"/>
      <w:ind w:left="-1" w:hanging="1"/>
      <w:outlineLvl w:val="6"/>
    </w:pPr>
    <w:rPr>
      <w:sz w:val="16"/>
      <w:szCs w:val="16"/>
    </w:rPr>
  </w:style>
  <w:style w:type="paragraph" w:styleId="Heading8">
    <w:name w:val="heading 8"/>
    <w:basedOn w:val="Normal"/>
    <w:next w:val="Normal"/>
    <w:pPr>
      <w:numPr>
        <w:ilvl w:val="7"/>
        <w:numId w:val="1"/>
      </w:numPr>
      <w:spacing w:before="240" w:after="60"/>
      <w:ind w:left="-1" w:hanging="1"/>
      <w:outlineLvl w:val="7"/>
    </w:pPr>
    <w:rPr>
      <w:i/>
      <w:iCs/>
      <w:sz w:val="16"/>
      <w:szCs w:val="16"/>
    </w:rPr>
  </w:style>
  <w:style w:type="paragraph" w:styleId="Heading9">
    <w:name w:val="heading 9"/>
    <w:basedOn w:val="Normal"/>
    <w:next w:val="Normal"/>
    <w:pPr>
      <w:numPr>
        <w:ilvl w:val="8"/>
        <w:numId w:val="1"/>
      </w:numPr>
      <w:spacing w:before="240" w:after="60"/>
      <w:ind w:left="-1" w:hanging="1"/>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framePr w:w="9360" w:hSpace="187" w:vSpace="187" w:wrap="notBeside" w:vAnchor="text" w:hAnchor="text" w:xAlign="center" w:y="1"/>
      <w:jc w:val="center"/>
    </w:pPr>
    <w:rPr>
      <w:kern w:val="28"/>
      <w:sz w:val="48"/>
      <w:szCs w:val="48"/>
    </w:rPr>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text" w:xAlign="center" w:y="1"/>
      <w:spacing w:after="320"/>
      <w:jc w:val="center"/>
    </w:pPr>
    <w:rPr>
      <w:sz w:val="22"/>
      <w:szCs w:val="22"/>
    </w:rPr>
  </w:style>
  <w:style w:type="character" w:customStyle="1" w:styleId="MemberType">
    <w:name w:val="MemberType"/>
    <w:rPr>
      <w:rFonts w:ascii="Times New Roman" w:hAnsi="Times New Roman" w:cs="Times New Roman"/>
      <w:i/>
      <w:iCs/>
      <w:w w:val="100"/>
      <w:position w:val="-1"/>
      <w:sz w:val="22"/>
      <w:szCs w:val="22"/>
      <w:effect w:val="none"/>
      <w:vertAlign w:val="baseline"/>
      <w:cs w:val="0"/>
      <w:em w:val="none"/>
    </w:rPr>
  </w:style>
  <w:style w:type="paragraph" w:styleId="FootnoteText">
    <w:name w:val="footnote text"/>
    <w:basedOn w:val="Normal"/>
    <w:pPr>
      <w:ind w:firstLine="202"/>
      <w:jc w:val="both"/>
    </w:pPr>
    <w:rPr>
      <w:sz w:val="16"/>
      <w:szCs w:val="16"/>
    </w:rPr>
  </w:style>
  <w:style w:type="paragraph" w:customStyle="1" w:styleId="References">
    <w:name w:val="References"/>
    <w:basedOn w:val="Normal"/>
    <w:pPr>
      <w:numPr>
        <w:numId w:val="2"/>
      </w:numPr>
      <w:ind w:left="-1" w:hanging="1"/>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rPr>
      <w:w w:val="100"/>
      <w:position w:val="-1"/>
      <w:effect w:val="none"/>
      <w:vertAlign w:val="superscript"/>
      <w:cs w:val="0"/>
      <w:em w:val="none"/>
    </w:rPr>
  </w:style>
  <w:style w:type="paragraph" w:styleId="Footer">
    <w:name w:val="footer"/>
    <w:basedOn w:val="Normal"/>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ind w:leftChars="-1" w:left="-1" w:hangingChars="1" w:hanging="1"/>
    </w:pPr>
  </w:style>
  <w:style w:type="paragraph" w:styleId="Header">
    <w:name w:val="header"/>
    <w:basedOn w:val="Normal"/>
  </w:style>
  <w:style w:type="paragraph" w:customStyle="1" w:styleId="Equation">
    <w:name w:val="Equation"/>
    <w:basedOn w:val="Normal"/>
    <w:next w:val="Normal"/>
    <w:pPr>
      <w:widowControl w:val="0"/>
      <w:spacing w:line="252" w:lineRule="auto"/>
      <w:jc w:val="both"/>
    </w:p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BodyTextIndent">
    <w:name w:val="Body Text Indent"/>
    <w:basedOn w:val="Normal"/>
    <w:pPr>
      <w:ind w:left="630" w:hanging="630"/>
    </w:pPr>
    <w:rPr>
      <w:szCs w:val="24"/>
    </w:rPr>
  </w:style>
  <w:style w:type="paragraph" w:styleId="DocumentMap">
    <w:name w:val="Document Map"/>
    <w:basedOn w:val="Normal"/>
    <w:pPr>
      <w:shd w:val="clear" w:color="auto" w:fill="000080"/>
    </w:pPr>
    <w:rPr>
      <w:rFonts w:ascii="Tahoma" w:hAnsi="Tahoma" w:cs="Tahoma"/>
    </w:rPr>
  </w:style>
  <w:style w:type="paragraph" w:customStyle="1" w:styleId="Pa0">
    <w:name w:val="Pa0"/>
    <w:basedOn w:val="Normal"/>
    <w:next w:val="Normal"/>
    <w:pPr>
      <w:widowControl w:val="0"/>
      <w:adjustRightInd w:val="0"/>
      <w:spacing w:line="241" w:lineRule="atLeast"/>
    </w:pPr>
    <w:rPr>
      <w:rFonts w:ascii="Baskerville" w:hAnsi="Baskerville"/>
      <w:sz w:val="24"/>
      <w:szCs w:val="24"/>
    </w:rPr>
  </w:style>
  <w:style w:type="character" w:customStyle="1" w:styleId="A5">
    <w:name w:val="A5"/>
    <w:rPr>
      <w:color w:val="00529F"/>
      <w:w w:val="100"/>
      <w:position w:val="-1"/>
      <w:sz w:val="20"/>
      <w:szCs w:val="20"/>
      <w:effect w:val="none"/>
      <w:vertAlign w:val="baseline"/>
      <w:cs w:val="0"/>
      <w:em w:val="none"/>
    </w:r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MediumGrid11">
    <w:name w:val="Medium Grid 11"/>
    <w:rPr>
      <w:color w:val="808080"/>
      <w:w w:val="100"/>
      <w:position w:val="-1"/>
      <w:effect w:val="none"/>
      <w:vertAlign w:val="baseline"/>
      <w:cs w:val="0"/>
      <w:em w:val="none"/>
    </w:rPr>
  </w:style>
  <w:style w:type="paragraph" w:customStyle="1" w:styleId="ParagraphStyle1">
    <w:name w:val="Paragraph Style 1"/>
    <w:basedOn w:val="Normal"/>
    <w:pPr>
      <w:widowControl w:val="0"/>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rPr>
      <w:rFonts w:ascii="Verdana" w:hAnsi="Verdana" w:cs="Verdana"/>
      <w:color w:val="000000"/>
      <w:w w:val="100"/>
      <w:position w:val="-1"/>
      <w:sz w:val="22"/>
      <w:szCs w:val="22"/>
      <w:effect w:val="none"/>
      <w:vertAlign w:val="baseline"/>
      <w:cs w:val="0"/>
      <w:em w:val="none"/>
    </w:rPr>
  </w:style>
  <w:style w:type="character" w:customStyle="1" w:styleId="bodytype">
    <w:name w:val="body type"/>
    <w:rPr>
      <w:rFonts w:ascii="Formata-Regular" w:hAnsi="Formata-Regular" w:cs="Formata-Regular"/>
      <w:color w:val="000000"/>
      <w:w w:val="100"/>
      <w:position w:val="-1"/>
      <w:sz w:val="22"/>
      <w:szCs w:val="22"/>
      <w:effect w:val="none"/>
      <w:vertAlign w:val="baseline"/>
      <w:cs w:val="0"/>
      <w:em w:val="none"/>
    </w:rPr>
  </w:style>
  <w:style w:type="paragraph" w:customStyle="1" w:styleId="Style1">
    <w:name w:val="Style1"/>
    <w:basedOn w:val="ReferenceHead"/>
  </w:style>
  <w:style w:type="character" w:customStyle="1" w:styleId="Heading1Char">
    <w:name w:val="Heading 1 Char"/>
    <w:uiPriority w:val="9"/>
    <w:rPr>
      <w:smallCaps/>
      <w:w w:val="100"/>
      <w:kern w:val="28"/>
      <w:position w:val="-1"/>
      <w:effect w:val="none"/>
      <w:vertAlign w:val="baseline"/>
      <w:cs w:val="0"/>
      <w:em w:val="none"/>
    </w:rPr>
  </w:style>
  <w:style w:type="character" w:customStyle="1" w:styleId="ReferenceHeadChar">
    <w:name w:val="Reference Head Char"/>
    <w:rPr>
      <w:smallCaps/>
      <w:w w:val="100"/>
      <w:kern w:val="28"/>
      <w:position w:val="-1"/>
      <w:effect w:val="none"/>
      <w:vertAlign w:val="baseline"/>
      <w:cs w:val="0"/>
      <w:em w:val="none"/>
    </w:rPr>
  </w:style>
  <w:style w:type="character" w:customStyle="1" w:styleId="Style1Char">
    <w:name w:val="Style1 Char"/>
    <w:rPr>
      <w:smallCaps/>
      <w:w w:val="100"/>
      <w:kern w:val="28"/>
      <w:position w:val="-1"/>
      <w:effect w:val="none"/>
      <w:vertAlign w:val="baseline"/>
      <w:cs w:val="0"/>
      <w:em w:val="none"/>
    </w:rPr>
  </w:style>
  <w:style w:type="paragraph" w:customStyle="1" w:styleId="ColorfulShading-Accent11">
    <w:name w:val="Colorful Shading - Accent 11"/>
    <w:pPr>
      <w:suppressAutoHyphens/>
      <w:spacing w:line="1" w:lineRule="atLeast"/>
      <w:ind w:leftChars="-1" w:left="-1" w:hangingChars="1" w:hanging="1"/>
      <w:textDirection w:val="btLr"/>
      <w:textAlignment w:val="top"/>
      <w:outlineLvl w:val="0"/>
    </w:pPr>
    <w:rPr>
      <w:position w:val="-1"/>
    </w:rPr>
  </w:style>
  <w:style w:type="character" w:customStyle="1" w:styleId="BodyText2">
    <w:name w:val="Body Text2"/>
    <w:rPr>
      <w:rFonts w:ascii="Verdana" w:hAnsi="Verdana" w:cs="Verdana"/>
      <w:color w:val="000000"/>
      <w:w w:val="100"/>
      <w:position w:val="-1"/>
      <w:sz w:val="22"/>
      <w:szCs w:val="22"/>
      <w:effect w:val="none"/>
      <w:vertAlign w:val="baseline"/>
      <w:cs w:val="0"/>
      <w:em w:val="none"/>
    </w:rPr>
  </w:style>
  <w:style w:type="character" w:customStyle="1" w:styleId="Heading2Char">
    <w:name w:val="Heading 2 Char"/>
    <w:rPr>
      <w:i/>
      <w:iCs/>
      <w:w w:val="100"/>
      <w:position w:val="-1"/>
      <w:effect w:val="none"/>
      <w:vertAlign w:val="baseline"/>
      <w:cs w:val="0"/>
      <w:em w:val="none"/>
    </w:rPr>
  </w:style>
  <w:style w:type="paragraph" w:customStyle="1" w:styleId="TextL-MAG">
    <w:name w:val="Text L-MAG"/>
    <w:basedOn w:val="Normal"/>
    <w:pPr>
      <w:widowControl w:val="0"/>
      <w:spacing w:line="276" w:lineRule="auto"/>
      <w:ind w:firstLine="360"/>
      <w:jc w:val="both"/>
    </w:pPr>
    <w:rPr>
      <w:rFonts w:ascii="Arial" w:eastAsia="MS Mincho" w:hAnsi="Arial"/>
      <w:sz w:val="18"/>
      <w:szCs w:val="22"/>
      <w:lang w:eastAsia="ja-JP"/>
    </w:rPr>
  </w:style>
  <w:style w:type="character" w:customStyle="1" w:styleId="TextL-MAGChar">
    <w:name w:val="Text L-MAG Char"/>
    <w:rPr>
      <w:rFonts w:ascii="Arial" w:eastAsia="MS Mincho" w:hAnsi="Arial"/>
      <w:w w:val="100"/>
      <w:position w:val="-1"/>
      <w:sz w:val="18"/>
      <w:szCs w:val="22"/>
      <w:effect w:val="none"/>
      <w:vertAlign w:val="baseline"/>
      <w:cs w:val="0"/>
      <w:em w:val="none"/>
      <w:lang w:eastAsia="ja-JP"/>
    </w:rPr>
  </w:style>
  <w:style w:type="character" w:customStyle="1" w:styleId="FooterChar">
    <w:name w:val="Footer Char"/>
    <w:basedOn w:val="DefaultParagraphFont"/>
    <w:rPr>
      <w:w w:val="100"/>
      <w:position w:val="-1"/>
      <w:effect w:val="none"/>
      <w:vertAlign w:val="baseline"/>
      <w:cs w:val="0"/>
      <w:em w:val="none"/>
    </w:rPr>
  </w:style>
  <w:style w:type="character" w:customStyle="1" w:styleId="FootnoteTextChar">
    <w:name w:val="Footnote Text Char"/>
    <w:rPr>
      <w:w w:val="100"/>
      <w:position w:val="-1"/>
      <w:sz w:val="16"/>
      <w:szCs w:val="16"/>
      <w:effect w:val="none"/>
      <w:vertAlign w:val="baseline"/>
      <w:cs w:val="0"/>
      <w:em w:val="none"/>
    </w:rPr>
  </w:style>
  <w:style w:type="character" w:customStyle="1" w:styleId="BodyTextIndentChar">
    <w:name w:val="Body Text Indent Char"/>
    <w:rPr>
      <w:w w:val="100"/>
      <w:position w:val="-1"/>
      <w:szCs w:val="24"/>
      <w:effect w:val="none"/>
      <w:vertAlign w:val="baseline"/>
      <w:cs w:val="0"/>
      <w:em w:val="none"/>
    </w:rPr>
  </w:style>
  <w:style w:type="character" w:customStyle="1" w:styleId="m5113501246024331607m-6864882937387638336gmail-il">
    <w:name w:val="m_5113501246024331607m_-6864882937387638336gmail-il"/>
    <w:basedOn w:val="DefaultParagraphFont"/>
    <w:rPr>
      <w:w w:val="100"/>
      <w:position w:val="-1"/>
      <w:effect w:val="none"/>
      <w:vertAlign w:val="baseline"/>
      <w:cs w:val="0"/>
      <w:em w:val="none"/>
    </w:rPr>
  </w:style>
  <w:style w:type="paragraph" w:customStyle="1" w:styleId="ColorfulList-Accent11">
    <w:name w:val="Colorful List - Accent 11"/>
    <w:basedOn w:val="Normal"/>
    <w:pPr>
      <w:ind w:left="720"/>
      <w:contextualSpacing/>
    </w:pPr>
  </w:style>
  <w:style w:type="character" w:customStyle="1" w:styleId="apple-converted-space">
    <w:name w:val="apple-converted-space"/>
    <w:basedOn w:val="DefaultParagraphFont"/>
    <w:rPr>
      <w:w w:val="100"/>
      <w:position w:val="-1"/>
      <w:effect w:val="none"/>
      <w:vertAlign w:val="baseline"/>
      <w:cs w:val="0"/>
      <w:em w:val="none"/>
    </w:rPr>
  </w:style>
  <w:style w:type="table" w:styleId="TableGrid">
    <w:name w:val="Table Grid"/>
    <w:basedOn w:val="TableNormal"/>
    <w:uiPriority w:val="59"/>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character" w:customStyle="1" w:styleId="ListParagraphChar">
    <w:name w:val="List Paragraph Char"/>
    <w:basedOn w:val="DefaultParagraphFont"/>
    <w:rPr>
      <w:w w:val="100"/>
      <w:position w:val="-1"/>
      <w:effect w:val="none"/>
      <w:vertAlign w:val="baseline"/>
      <w:cs w:val="0"/>
      <w:em w:val="none"/>
    </w:rPr>
  </w:style>
  <w:style w:type="paragraph" w:styleId="BodyTextIndent2">
    <w:name w:val="Body Text Indent 2"/>
    <w:basedOn w:val="Normal"/>
    <w:pPr>
      <w:spacing w:after="120" w:line="480" w:lineRule="auto"/>
      <w:ind w:left="283"/>
    </w:pPr>
  </w:style>
  <w:style w:type="character" w:customStyle="1" w:styleId="BodyTextIndent2Char">
    <w:name w:val="Body Text Indent 2 Char"/>
    <w:basedOn w:val="DefaultParagraphFont"/>
    <w:rPr>
      <w:w w:val="100"/>
      <w:position w:val="-1"/>
      <w:effect w:val="none"/>
      <w:vertAlign w:val="baseline"/>
      <w:cs w:val="0"/>
      <w:em w:val="none"/>
    </w:rPr>
  </w:style>
  <w:style w:type="paragraph" w:styleId="BodyTextIndent3">
    <w:name w:val="Body Text Indent 3"/>
    <w:basedOn w:val="Normal"/>
    <w:pPr>
      <w:spacing w:after="120"/>
      <w:ind w:left="283"/>
    </w:pPr>
    <w:rPr>
      <w:sz w:val="16"/>
      <w:szCs w:val="16"/>
    </w:rPr>
  </w:style>
  <w:style w:type="character" w:customStyle="1" w:styleId="BodyTextIndent3Char">
    <w:name w:val="Body Text Indent 3 Char"/>
    <w:rPr>
      <w:w w:val="100"/>
      <w:position w:val="-1"/>
      <w:sz w:val="16"/>
      <w:szCs w:val="16"/>
      <w:effect w:val="none"/>
      <w:vertAlign w:val="baseline"/>
      <w:cs w:val="0"/>
      <w:em w:val="none"/>
    </w:rPr>
  </w:style>
  <w:style w:type="paragraph" w:styleId="BodyText">
    <w:name w:val="Body Text"/>
    <w:basedOn w:val="Normal"/>
    <w:pPr>
      <w:spacing w:after="120"/>
    </w:pPr>
    <w:rPr>
      <w:sz w:val="24"/>
      <w:szCs w:val="24"/>
    </w:rPr>
  </w:style>
  <w:style w:type="character" w:customStyle="1" w:styleId="BodyTextChar">
    <w:name w:val="Body Text Char"/>
    <w:rPr>
      <w:w w:val="100"/>
      <w:position w:val="-1"/>
      <w:sz w:val="24"/>
      <w:szCs w:val="24"/>
      <w:effect w:val="none"/>
      <w:vertAlign w:val="baseline"/>
      <w:cs w:val="0"/>
      <w:em w:val="none"/>
    </w:rPr>
  </w:style>
  <w:style w:type="paragraph" w:customStyle="1" w:styleId="yange2">
    <w:name w:val="yange2"/>
    <w:basedOn w:val="Normal"/>
    <w:pPr>
      <w:numPr>
        <w:numId w:val="3"/>
      </w:numPr>
      <w:ind w:left="-1" w:hanging="1"/>
      <w:jc w:val="both"/>
    </w:pPr>
    <w:rPr>
      <w:rFonts w:ascii="Arial" w:hAnsi="Arial" w:cs="Arial"/>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UnresolvedMention1">
    <w:name w:val="Unresolved Mention1"/>
    <w:basedOn w:val="DefaultParagraphFont"/>
    <w:uiPriority w:val="99"/>
    <w:semiHidden/>
    <w:unhideWhenUsed/>
    <w:rsid w:val="005D3944"/>
    <w:rPr>
      <w:color w:val="605E5C"/>
      <w:shd w:val="clear" w:color="auto" w:fill="E1DFDD"/>
    </w:rPr>
  </w:style>
  <w:style w:type="paragraph" w:styleId="NoSpacing">
    <w:name w:val="No Spacing"/>
    <w:uiPriority w:val="1"/>
    <w:qFormat/>
    <w:rsid w:val="005D3944"/>
    <w:pPr>
      <w:suppressAutoHyphens/>
      <w:ind w:leftChars="-1" w:left="-1" w:hangingChars="1" w:hanging="1"/>
      <w:textDirection w:val="btLr"/>
      <w:textAlignment w:val="top"/>
      <w:outlineLvl w:val="0"/>
    </w:pPr>
    <w:rPr>
      <w:position w:val="-1"/>
    </w:rPr>
  </w:style>
  <w:style w:type="paragraph" w:styleId="NormalWeb">
    <w:name w:val="Normal (Web)"/>
    <w:basedOn w:val="Normal"/>
    <w:uiPriority w:val="99"/>
    <w:unhideWhenUsed/>
    <w:rsid w:val="001F79E0"/>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lang w:val="en-ID" w:eastAsia="en-ID"/>
    </w:rPr>
  </w:style>
  <w:style w:type="paragraph" w:styleId="Caption">
    <w:name w:val="caption"/>
    <w:basedOn w:val="Normal"/>
    <w:next w:val="Normal"/>
    <w:uiPriority w:val="35"/>
    <w:unhideWhenUsed/>
    <w:qFormat/>
    <w:rsid w:val="00374AE9"/>
    <w:pPr>
      <w:suppressAutoHyphens w:val="0"/>
      <w:spacing w:after="200" w:line="240" w:lineRule="auto"/>
      <w:ind w:leftChars="0" w:left="0" w:firstLineChars="0" w:firstLine="0"/>
      <w:textDirection w:val="lrTb"/>
      <w:textAlignment w:val="auto"/>
      <w:outlineLvl w:val="9"/>
    </w:pPr>
    <w:rPr>
      <w:rFonts w:asciiTheme="minorHAnsi" w:eastAsiaTheme="minorHAnsi" w:hAnsiTheme="minorHAnsi" w:cstheme="minorBidi"/>
      <w:i/>
      <w:iCs/>
      <w:color w:val="1F497D" w:themeColor="text2"/>
      <w:position w:val="0"/>
      <w:sz w:val="18"/>
      <w:szCs w:val="18"/>
    </w:rPr>
  </w:style>
  <w:style w:type="character" w:styleId="CommentReference">
    <w:name w:val="annotation reference"/>
    <w:basedOn w:val="DefaultParagraphFont"/>
    <w:uiPriority w:val="99"/>
    <w:semiHidden/>
    <w:unhideWhenUsed/>
    <w:rsid w:val="00F07399"/>
    <w:rPr>
      <w:sz w:val="16"/>
      <w:szCs w:val="16"/>
    </w:rPr>
  </w:style>
  <w:style w:type="paragraph" w:styleId="CommentText">
    <w:name w:val="annotation text"/>
    <w:basedOn w:val="Normal"/>
    <w:link w:val="CommentTextChar"/>
    <w:uiPriority w:val="99"/>
    <w:unhideWhenUsed/>
    <w:rsid w:val="00F07399"/>
    <w:pPr>
      <w:spacing w:line="240" w:lineRule="auto"/>
    </w:pPr>
  </w:style>
  <w:style w:type="character" w:customStyle="1" w:styleId="CommentTextChar">
    <w:name w:val="Comment Text Char"/>
    <w:basedOn w:val="DefaultParagraphFont"/>
    <w:link w:val="CommentText"/>
    <w:uiPriority w:val="99"/>
    <w:rsid w:val="00F07399"/>
    <w:rPr>
      <w:position w:val="-1"/>
    </w:rPr>
  </w:style>
  <w:style w:type="paragraph" w:styleId="CommentSubject">
    <w:name w:val="annotation subject"/>
    <w:basedOn w:val="CommentText"/>
    <w:next w:val="CommentText"/>
    <w:link w:val="CommentSubjectChar"/>
    <w:uiPriority w:val="99"/>
    <w:semiHidden/>
    <w:unhideWhenUsed/>
    <w:rsid w:val="00F07399"/>
    <w:rPr>
      <w:b/>
      <w:bCs/>
    </w:rPr>
  </w:style>
  <w:style w:type="character" w:customStyle="1" w:styleId="CommentSubjectChar">
    <w:name w:val="Comment Subject Char"/>
    <w:basedOn w:val="CommentTextChar"/>
    <w:link w:val="CommentSubject"/>
    <w:uiPriority w:val="99"/>
    <w:semiHidden/>
    <w:rsid w:val="00F07399"/>
    <w:rPr>
      <w:b/>
      <w:bCs/>
      <w:position w:val="-1"/>
    </w:rPr>
  </w:style>
  <w:style w:type="character" w:styleId="UnresolvedMention">
    <w:name w:val="Unresolved Mention"/>
    <w:basedOn w:val="DefaultParagraphFont"/>
    <w:uiPriority w:val="99"/>
    <w:semiHidden/>
    <w:unhideWhenUsed/>
    <w:rsid w:val="00254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zahra.amany@widyatama.ac.id%20" TargetMode="External"/><Relationship Id="rId13" Type="http://schemas.openxmlformats.org/officeDocument/2006/relationships/oleObject" Target="embeddings/oleObject2.bin"/><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pri.wandi@widyatama.ac.id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https://doi.org/10.36778/jesya.v9i1.2462"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821FD-089C-407E-8DB9-F657A6361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10728</Words>
  <Characters>61154</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McKerahan</dc:creator>
  <cp:lastModifiedBy>user</cp:lastModifiedBy>
  <cp:revision>2</cp:revision>
  <dcterms:created xsi:type="dcterms:W3CDTF">2026-01-12T11:12:00Z</dcterms:created>
  <dcterms:modified xsi:type="dcterms:W3CDTF">2026-01-12T11:12:00Z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88e8c73d-e419-363a-a6b6-f050edb1d99f</vt:lpwstr>
  </property>
  <property fmtid="{D5CDD505-2E9C-101B-9397-08002B2CF9AE}" pid="24" name="Mendeley Citation Style_1">
    <vt:lpwstr>http://www.zotero.org/styles/apa</vt:lpwstr>
  </property>
  <property fmtid="{D5CDD505-2E9C-101B-9397-08002B2CF9AE}" pid="25" name="GrammarlyDocumentId">
    <vt:lpwstr>236ed7e8-17fb-44c1-a430-d42974f16f3b</vt:lpwstr>
  </property>
</Properties>
</file>